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1829">
              <w:rPr>
                <w:b/>
              </w:rPr>
              <w:fldChar w:fldCharType="separate"/>
            </w:r>
            <w:r w:rsidR="00971829">
              <w:rPr>
                <w:b/>
              </w:rPr>
              <w:t>wskazania placówki do pełnienia funkcji wiodącego ośrodka koordynacyjno-rehabilitacyjno-opiekuńczego.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1829" w:rsidRDefault="00FA63B5" w:rsidP="00971829">
      <w:pPr>
        <w:spacing w:line="360" w:lineRule="auto"/>
        <w:jc w:val="both"/>
      </w:pPr>
      <w:bookmarkStart w:id="2" w:name="z1"/>
      <w:bookmarkEnd w:id="2"/>
    </w:p>
    <w:p w:rsidR="00971829" w:rsidRPr="00971829" w:rsidRDefault="00971829" w:rsidP="009718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1829">
        <w:rPr>
          <w:color w:val="000000"/>
        </w:rPr>
        <w:t>Zgodnie z art. 90v ust. 3 ustawy z dnia 7 września 1991 r. o systemie oświaty (t.j. Dz. U. z</w:t>
      </w:r>
      <w:r w:rsidR="00667BE9">
        <w:rPr>
          <w:color w:val="000000"/>
        </w:rPr>
        <w:t> </w:t>
      </w:r>
      <w:r w:rsidRPr="00971829">
        <w:rPr>
          <w:color w:val="000000"/>
        </w:rPr>
        <w:t>2018 r. poz. 1457) starosta wskazuje placówkę spełniającą warunki określone w przepisach wydanych na podstawie art. 127 ust. 19 pkt 1 ustawy z dnia 14 grudnia 2016 r. Prawo oświatowe (t.j. Dz. U. z 2018 r. poz. 996), która w danym powiecie pełni funkcję wiodącego ośrodka koordynacyjno-rehabilitacyjno-opiekuńczego.</w:t>
      </w:r>
    </w:p>
    <w:p w:rsidR="00971829" w:rsidRDefault="00971829" w:rsidP="00971829">
      <w:pPr>
        <w:spacing w:line="360" w:lineRule="auto"/>
        <w:jc w:val="both"/>
        <w:rPr>
          <w:color w:val="000000"/>
        </w:rPr>
      </w:pPr>
      <w:r w:rsidRPr="00971829">
        <w:rPr>
          <w:color w:val="000000"/>
        </w:rPr>
        <w:t>Zadania wiodącego ośrodka koordynacyjno-rehabilitacyjno-opiekuńczego zostały określone w rozporządzeniu Ministra Edukacji Narodowej z dnia 5 września 2017 r. w sprawie szczegółowych zadań wiodących ośrodków koordynacyjno-rehabilitacyjno-opiekuńczych (Dz. U. z 2017 r. poz. 1712).</w:t>
      </w:r>
    </w:p>
    <w:p w:rsidR="00971829" w:rsidRDefault="00971829" w:rsidP="00971829">
      <w:pPr>
        <w:spacing w:line="360" w:lineRule="auto"/>
        <w:jc w:val="both"/>
      </w:pPr>
    </w:p>
    <w:p w:rsidR="00971829" w:rsidRDefault="00971829" w:rsidP="00971829">
      <w:pPr>
        <w:keepNext/>
        <w:spacing w:line="360" w:lineRule="auto"/>
        <w:jc w:val="center"/>
      </w:pPr>
      <w:r>
        <w:t>ZASTĘPCA DYREKTORA</w:t>
      </w:r>
    </w:p>
    <w:p w:rsidR="00971829" w:rsidRPr="00971829" w:rsidRDefault="00971829" w:rsidP="00971829">
      <w:pPr>
        <w:keepNext/>
        <w:spacing w:line="360" w:lineRule="auto"/>
        <w:jc w:val="center"/>
      </w:pPr>
      <w:r>
        <w:t>(-) Wiesław Banaś</w:t>
      </w:r>
    </w:p>
    <w:sectPr w:rsidR="00971829" w:rsidRPr="00971829" w:rsidSect="009718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29" w:rsidRDefault="00971829">
      <w:r>
        <w:separator/>
      </w:r>
    </w:p>
  </w:endnote>
  <w:endnote w:type="continuationSeparator" w:id="0">
    <w:p w:rsidR="00971829" w:rsidRDefault="009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29" w:rsidRDefault="00971829">
      <w:r>
        <w:separator/>
      </w:r>
    </w:p>
  </w:footnote>
  <w:footnote w:type="continuationSeparator" w:id="0">
    <w:p w:rsidR="00971829" w:rsidRDefault="00971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skazania placówki do pełnienia funkcji wiodącego ośrodka koordynacyjno-rehabilitacyjno-opiekuńczego."/>
  </w:docVars>
  <w:rsids>
    <w:rsidRoot w:val="00971829"/>
    <w:rsid w:val="000607A3"/>
    <w:rsid w:val="001B1D53"/>
    <w:rsid w:val="0022095A"/>
    <w:rsid w:val="002946C5"/>
    <w:rsid w:val="002C29F3"/>
    <w:rsid w:val="00667BE9"/>
    <w:rsid w:val="00796326"/>
    <w:rsid w:val="0097182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93D41-C5A5-45B9-B66B-7DE79E3E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126</Words>
  <Characters>823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2018-10-11T11:39:00Z</dcterms:created>
  <dcterms:modified xsi:type="dcterms:W3CDTF">2018-10-11T11:39:00Z</dcterms:modified>
</cp:coreProperties>
</file>