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6926C8">
        <w:tc>
          <w:tcPr>
            <w:tcW w:w="1368" w:type="dxa"/>
            <w:shd w:val="clear" w:color="auto" w:fill="auto"/>
          </w:tcPr>
          <w:p w:rsidR="00FA63B5" w:rsidRDefault="00FA63B5" w:rsidP="006926C8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6926C8">
            <w:pPr>
              <w:spacing w:line="360" w:lineRule="auto"/>
              <w:jc w:val="both"/>
            </w:pPr>
            <w:r w:rsidRPr="006926C8">
              <w:rPr>
                <w:b/>
              </w:rPr>
              <w:fldChar w:fldCharType="begin"/>
            </w:r>
            <w:r w:rsidRPr="006926C8">
              <w:rPr>
                <w:b/>
              </w:rPr>
              <w:instrText xml:space="preserve"> DOCVARIABLE  Sprawa  \* MERGEFORMAT </w:instrText>
            </w:r>
            <w:r w:rsidRPr="006926C8">
              <w:rPr>
                <w:b/>
              </w:rPr>
              <w:fldChar w:fldCharType="separate"/>
            </w:r>
            <w:r w:rsidR="009A68CE" w:rsidRPr="006926C8">
              <w:rPr>
                <w:b/>
              </w:rPr>
              <w:t xml:space="preserve">nabycia na rzecz Miasta Poznania nieruchomości gruntowej zabudowanej, zapisanej w księdze wieczystej nr </w:t>
            </w:r>
            <w:r w:rsidR="00C32E3A" w:rsidRPr="006926C8">
              <w:rPr>
                <w:b/>
              </w:rPr>
              <w:t>xxx</w:t>
            </w:r>
            <w:r w:rsidR="009A68CE" w:rsidRPr="006926C8">
              <w:rPr>
                <w:b/>
              </w:rPr>
              <w:t>, stanowiącej działki ewidencyjne nr 136 oraz 97, obręb Żegrze, arkusz mapy 29.</w:t>
            </w:r>
            <w:r w:rsidRPr="006926C8">
              <w:rPr>
                <w:b/>
              </w:rPr>
              <w:fldChar w:fldCharType="end"/>
            </w:r>
          </w:p>
        </w:tc>
      </w:tr>
    </w:tbl>
    <w:p w:rsidR="00FA63B5" w:rsidRPr="009A68CE" w:rsidRDefault="00FA63B5" w:rsidP="009A68CE">
      <w:pPr>
        <w:spacing w:line="360" w:lineRule="auto"/>
        <w:jc w:val="both"/>
      </w:pPr>
      <w:bookmarkStart w:id="1" w:name="z1"/>
      <w:bookmarkEnd w:id="1"/>
    </w:p>
    <w:p w:rsidR="009A68CE" w:rsidRPr="009A68CE" w:rsidRDefault="009A68CE" w:rsidP="009A68C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A68CE">
        <w:rPr>
          <w:color w:val="000000"/>
        </w:rPr>
        <w:t xml:space="preserve">Nieruchomość, dla której Sąd Rejonowy Poznań – Stare Miasto w Poznaniu Wydział VI Ksiąg Wieczystych prowadzi księgę wieczystą nr </w:t>
      </w:r>
      <w:r w:rsidR="00C32E3A">
        <w:rPr>
          <w:color w:val="000000"/>
        </w:rPr>
        <w:t>xxx</w:t>
      </w:r>
      <w:r w:rsidRPr="009A68CE">
        <w:rPr>
          <w:color w:val="000000"/>
        </w:rPr>
        <w:t xml:space="preserve">, stanowi własność p. </w:t>
      </w:r>
      <w:r w:rsidR="00C32E3A">
        <w:rPr>
          <w:color w:val="000000"/>
        </w:rPr>
        <w:t>xxx</w:t>
      </w:r>
      <w:r w:rsidRPr="009A68CE">
        <w:rPr>
          <w:color w:val="000000"/>
        </w:rPr>
        <w:t>. Będąca przedmiotem nabycia nieruchomość przeznaczona jest, zgodnie z</w:t>
      </w:r>
      <w:r w:rsidR="00762012">
        <w:rPr>
          <w:color w:val="000000"/>
        </w:rPr>
        <w:t> </w:t>
      </w:r>
      <w:r w:rsidRPr="009A68CE">
        <w:rPr>
          <w:color w:val="000000"/>
        </w:rPr>
        <w:t xml:space="preserve">miejscowym planem zagospodarowania przestrzennego „Poznańskie Centrum Logistyczne Franowo-Żegrze” w Poznaniu, pod drogę publiczną. Właścicielka ww. nieruchomości wyraziła zgodę na jej sprzedaż Miastu Poznań za cenę łączną </w:t>
      </w:r>
      <w:r w:rsidR="00C32E3A">
        <w:rPr>
          <w:color w:val="000000"/>
        </w:rPr>
        <w:t>xxx</w:t>
      </w:r>
      <w:r w:rsidRPr="009A68CE">
        <w:rPr>
          <w:color w:val="000000"/>
        </w:rPr>
        <w:t>, składającą się z wartości jednostkowej m</w:t>
      </w:r>
      <w:r w:rsidRPr="009A68CE">
        <w:rPr>
          <w:color w:val="000000"/>
          <w:szCs w:val="28"/>
        </w:rPr>
        <w:t>²</w:t>
      </w:r>
      <w:r w:rsidRPr="009A68CE">
        <w:rPr>
          <w:color w:val="000000"/>
        </w:rPr>
        <w:t xml:space="preserve"> gruntu w wysokości </w:t>
      </w:r>
      <w:r w:rsidR="00C32E3A">
        <w:rPr>
          <w:color w:val="000000"/>
        </w:rPr>
        <w:t>xxx</w:t>
      </w:r>
      <w:r w:rsidRPr="009A68CE">
        <w:rPr>
          <w:color w:val="000000"/>
        </w:rPr>
        <w:t>, wartości nakładów budowlanych w</w:t>
      </w:r>
      <w:r w:rsidR="00762012">
        <w:rPr>
          <w:color w:val="000000"/>
        </w:rPr>
        <w:t> </w:t>
      </w:r>
      <w:r w:rsidRPr="009A68CE">
        <w:rPr>
          <w:color w:val="000000"/>
        </w:rPr>
        <w:t xml:space="preserve">wysokości </w:t>
      </w:r>
      <w:r w:rsidR="00C32E3A">
        <w:rPr>
          <w:color w:val="000000"/>
        </w:rPr>
        <w:t>xxx</w:t>
      </w:r>
      <w:r w:rsidRPr="009A68CE">
        <w:rPr>
          <w:color w:val="000000"/>
        </w:rPr>
        <w:t xml:space="preserve"> oraz wartości nakładów roślinnych w wysokości </w:t>
      </w:r>
      <w:r w:rsidR="00C32E3A">
        <w:rPr>
          <w:color w:val="000000"/>
        </w:rPr>
        <w:t>xxx</w:t>
      </w:r>
      <w:bookmarkStart w:id="2" w:name="_GoBack"/>
      <w:bookmarkEnd w:id="2"/>
      <w:r w:rsidRPr="009A68CE">
        <w:rPr>
          <w:color w:val="000000"/>
        </w:rPr>
        <w:t>. W</w:t>
      </w:r>
      <w:r w:rsidR="00762012">
        <w:rPr>
          <w:color w:val="000000"/>
        </w:rPr>
        <w:t> </w:t>
      </w:r>
      <w:r w:rsidRPr="009A68CE">
        <w:rPr>
          <w:color w:val="000000"/>
        </w:rPr>
        <w:t xml:space="preserve">rokowaniach uwzględniono operat szacunkowy sporządzony przez rzeczoznawcę majątkowego, p. Andrzeja Janaszewskiego. </w:t>
      </w:r>
    </w:p>
    <w:p w:rsidR="009A68CE" w:rsidRDefault="009A68CE" w:rsidP="009A68CE">
      <w:pPr>
        <w:spacing w:line="360" w:lineRule="auto"/>
        <w:jc w:val="both"/>
        <w:rPr>
          <w:color w:val="000000"/>
        </w:rPr>
      </w:pPr>
      <w:r w:rsidRPr="009A68CE">
        <w:rPr>
          <w:color w:val="000000"/>
        </w:rPr>
        <w:t>W powyższych okolicznościach uregulowanie stanu prawnego ww. gruntu jest konieczne.</w:t>
      </w:r>
    </w:p>
    <w:p w:rsidR="009A68CE" w:rsidRDefault="009A68CE" w:rsidP="009A68CE">
      <w:pPr>
        <w:spacing w:line="360" w:lineRule="auto"/>
        <w:jc w:val="both"/>
      </w:pPr>
    </w:p>
    <w:p w:rsidR="009A68CE" w:rsidRDefault="009A68CE" w:rsidP="009A68CE">
      <w:pPr>
        <w:keepNext/>
        <w:spacing w:line="360" w:lineRule="auto"/>
        <w:jc w:val="center"/>
      </w:pPr>
      <w:r>
        <w:t>Z-CA DYREKTORA</w:t>
      </w:r>
    </w:p>
    <w:p w:rsidR="009A68CE" w:rsidRDefault="009A68CE" w:rsidP="009A68CE">
      <w:pPr>
        <w:keepNext/>
        <w:spacing w:line="360" w:lineRule="auto"/>
        <w:jc w:val="center"/>
      </w:pPr>
      <w:r>
        <w:t>ds. Zarządzania Drogami</w:t>
      </w:r>
    </w:p>
    <w:p w:rsidR="009A68CE" w:rsidRPr="009A68CE" w:rsidRDefault="009A68CE" w:rsidP="009A68CE">
      <w:pPr>
        <w:keepNext/>
        <w:spacing w:line="360" w:lineRule="auto"/>
        <w:jc w:val="center"/>
      </w:pPr>
      <w:r>
        <w:t>(-) Radosław Ciesielski</w:t>
      </w:r>
    </w:p>
    <w:sectPr w:rsidR="009A68CE" w:rsidRPr="009A68CE" w:rsidSect="009A68C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6C8" w:rsidRDefault="006926C8">
      <w:r>
        <w:separator/>
      </w:r>
    </w:p>
  </w:endnote>
  <w:endnote w:type="continuationSeparator" w:id="0">
    <w:p w:rsidR="006926C8" w:rsidRDefault="0069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6C8" w:rsidRDefault="006926C8">
      <w:r>
        <w:separator/>
      </w:r>
    </w:p>
  </w:footnote>
  <w:footnote w:type="continuationSeparator" w:id="0">
    <w:p w:rsidR="006926C8" w:rsidRDefault="00692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nieruchomości gruntowej zabudowanej, zapisanej w księdze wieczystej nr PO2P/00143226/5, stanowiącej działki ewidencyjne nr 136 oraz 97, obręb Żegrze, arkusz mapy 29."/>
  </w:docVars>
  <w:rsids>
    <w:rsidRoot w:val="009A68CE"/>
    <w:rsid w:val="000607A3"/>
    <w:rsid w:val="001B1D53"/>
    <w:rsid w:val="0022095A"/>
    <w:rsid w:val="002946C5"/>
    <w:rsid w:val="002C29F3"/>
    <w:rsid w:val="006926C8"/>
    <w:rsid w:val="00762012"/>
    <w:rsid w:val="00796326"/>
    <w:rsid w:val="009A68CE"/>
    <w:rsid w:val="00A87E1B"/>
    <w:rsid w:val="00AA04BE"/>
    <w:rsid w:val="00BB1A14"/>
    <w:rsid w:val="00C32E3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F77F7"/>
  <w15:chartTrackingRefBased/>
  <w15:docId w15:val="{820731A3-422C-4D9C-B1E6-3A9C8787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2018-10-30T07:27:00Z</dcterms:created>
  <dcterms:modified xsi:type="dcterms:W3CDTF">2018-10-30T07:28:00Z</dcterms:modified>
</cp:coreProperties>
</file>