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5D2C">
          <w:t>800/2018/P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5D2C">
        <w:rPr>
          <w:b/>
          <w:sz w:val="28"/>
        </w:rPr>
        <w:fldChar w:fldCharType="separate"/>
      </w:r>
      <w:r w:rsidR="002D5D2C">
        <w:rPr>
          <w:b/>
          <w:sz w:val="28"/>
        </w:rPr>
        <w:t>13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5D2C">
              <w:rPr>
                <w:b/>
                <w:sz w:val="24"/>
                <w:szCs w:val="24"/>
              </w:rPr>
              <w:fldChar w:fldCharType="separate"/>
            </w:r>
            <w:r w:rsidR="002D5D2C">
              <w:rPr>
                <w:b/>
                <w:sz w:val="24"/>
                <w:szCs w:val="24"/>
              </w:rPr>
              <w:t>ustalenia projektu 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5D2C" w:rsidP="002D5D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5D2C">
        <w:rPr>
          <w:color w:val="000000"/>
          <w:sz w:val="24"/>
          <w:szCs w:val="24"/>
        </w:rPr>
        <w:t>Na podstawie art. 230 ust. 1 i 2 ustawy z dnia 27 sierpnia 2009 o finansach publicznych (t. j. Dz. U. z 2017 r. poz. 2077 ze zm.), art. 30 ust. 1 i 2 pkt 1 ustawy z dnia 8 marca 1990 r. o</w:t>
      </w:r>
      <w:r w:rsidR="002F000B">
        <w:rPr>
          <w:color w:val="000000"/>
          <w:sz w:val="24"/>
          <w:szCs w:val="24"/>
        </w:rPr>
        <w:t> </w:t>
      </w:r>
      <w:r w:rsidRPr="002D5D2C">
        <w:rPr>
          <w:color w:val="000000"/>
          <w:sz w:val="24"/>
          <w:szCs w:val="24"/>
        </w:rPr>
        <w:t>samorządzie gminnym (t.j. Dz. U. z 2018 r. poz. 994 ze zm.), art. 32 ust. 1 i 2 pkt 1 oraz art. 92 ust. 1 pkt 2 ustawy z 5 czerwca 1998 r. o samorządzie powiatowym (t. j. Dz. U. z 2018 r. poz. 995 ze zm.), art. 85  ustawy z dnia 13 października 1998 przepisy wprowadzające ustawy reformujące administrację publiczną (Dz. U. z 1998 r., Nr 133, poz. 872 ze zm.) zarządza się, co następuje:</w:t>
      </w:r>
    </w:p>
    <w:p w:rsidR="002D5D2C" w:rsidRDefault="002D5D2C" w:rsidP="002D5D2C">
      <w:pPr>
        <w:spacing w:line="360" w:lineRule="auto"/>
        <w:jc w:val="both"/>
        <w:rPr>
          <w:sz w:val="24"/>
        </w:rPr>
      </w:pPr>
    </w:p>
    <w:p w:rsidR="002D5D2C" w:rsidRDefault="002D5D2C" w:rsidP="002D5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5D2C" w:rsidRDefault="002D5D2C" w:rsidP="002D5D2C">
      <w:pPr>
        <w:keepNext/>
        <w:spacing w:line="360" w:lineRule="auto"/>
        <w:rPr>
          <w:color w:val="000000"/>
          <w:sz w:val="24"/>
        </w:rPr>
      </w:pPr>
    </w:p>
    <w:p w:rsidR="002D5D2C" w:rsidRPr="002D5D2C" w:rsidRDefault="002D5D2C" w:rsidP="002D5D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5D2C">
        <w:rPr>
          <w:color w:val="000000"/>
          <w:sz w:val="24"/>
          <w:szCs w:val="24"/>
        </w:rPr>
        <w:t>Ustala się projekt wieloletniej prognozy finansowej Miasta Poznania stanowiący załącznik do niniejszego zarządzenia.</w:t>
      </w:r>
    </w:p>
    <w:p w:rsidR="002D5D2C" w:rsidRDefault="002D5D2C" w:rsidP="002D5D2C">
      <w:pPr>
        <w:spacing w:line="360" w:lineRule="auto"/>
        <w:jc w:val="both"/>
        <w:rPr>
          <w:color w:val="000000"/>
          <w:sz w:val="24"/>
        </w:rPr>
      </w:pPr>
    </w:p>
    <w:p w:rsidR="002D5D2C" w:rsidRDefault="002D5D2C" w:rsidP="002D5D2C">
      <w:pPr>
        <w:spacing w:line="360" w:lineRule="auto"/>
        <w:jc w:val="both"/>
        <w:rPr>
          <w:color w:val="000000"/>
          <w:sz w:val="24"/>
        </w:rPr>
      </w:pPr>
    </w:p>
    <w:p w:rsidR="002D5D2C" w:rsidRDefault="002D5D2C" w:rsidP="002D5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5D2C" w:rsidRDefault="002D5D2C" w:rsidP="002D5D2C">
      <w:pPr>
        <w:keepNext/>
        <w:spacing w:line="360" w:lineRule="auto"/>
        <w:rPr>
          <w:color w:val="000000"/>
          <w:sz w:val="24"/>
        </w:rPr>
      </w:pPr>
    </w:p>
    <w:p w:rsidR="002D5D2C" w:rsidRDefault="002D5D2C" w:rsidP="002D5D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5D2C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2D5D2C" w:rsidRDefault="002D5D2C" w:rsidP="002D5D2C">
      <w:pPr>
        <w:spacing w:line="360" w:lineRule="auto"/>
        <w:jc w:val="both"/>
        <w:rPr>
          <w:color w:val="000000"/>
          <w:sz w:val="24"/>
        </w:rPr>
      </w:pPr>
    </w:p>
    <w:p w:rsidR="002D5D2C" w:rsidRDefault="002D5D2C" w:rsidP="002D5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5D2C" w:rsidRDefault="002D5D2C" w:rsidP="002D5D2C">
      <w:pPr>
        <w:keepNext/>
        <w:spacing w:line="360" w:lineRule="auto"/>
        <w:rPr>
          <w:color w:val="000000"/>
          <w:sz w:val="24"/>
        </w:rPr>
      </w:pPr>
    </w:p>
    <w:p w:rsidR="002D5D2C" w:rsidRDefault="002D5D2C" w:rsidP="002D5D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5D2C">
        <w:rPr>
          <w:color w:val="000000"/>
          <w:sz w:val="24"/>
          <w:szCs w:val="24"/>
        </w:rPr>
        <w:t>Zarządzenie wchodzi w życie z dniem podpisania.</w:t>
      </w:r>
    </w:p>
    <w:p w:rsidR="002D5D2C" w:rsidRDefault="002D5D2C" w:rsidP="002D5D2C">
      <w:pPr>
        <w:spacing w:line="360" w:lineRule="auto"/>
        <w:jc w:val="both"/>
        <w:rPr>
          <w:color w:val="000000"/>
          <w:sz w:val="24"/>
        </w:rPr>
      </w:pPr>
    </w:p>
    <w:p w:rsidR="002D5D2C" w:rsidRDefault="002D5D2C" w:rsidP="002D5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2D5D2C" w:rsidRPr="002D5D2C" w:rsidRDefault="002D5D2C" w:rsidP="002D5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D5D2C" w:rsidRPr="002D5D2C" w:rsidSect="002D5D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2C" w:rsidRDefault="002D5D2C">
      <w:r>
        <w:separator/>
      </w:r>
    </w:p>
  </w:endnote>
  <w:endnote w:type="continuationSeparator" w:id="0">
    <w:p w:rsidR="002D5D2C" w:rsidRDefault="002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2C" w:rsidRDefault="002D5D2C">
      <w:r>
        <w:separator/>
      </w:r>
    </w:p>
  </w:footnote>
  <w:footnote w:type="continuationSeparator" w:id="0">
    <w:p w:rsidR="002D5D2C" w:rsidRDefault="002D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8r."/>
    <w:docVar w:name="AktNr" w:val="800/2018/P"/>
    <w:docVar w:name="Sprawa" w:val="ustalenia projektu wieloletniej prognozy finansowej Miasta Poznania."/>
  </w:docVars>
  <w:rsids>
    <w:rsidRoot w:val="002D5D2C"/>
    <w:rsid w:val="00072485"/>
    <w:rsid w:val="000C07FF"/>
    <w:rsid w:val="000E2E12"/>
    <w:rsid w:val="00167A3B"/>
    <w:rsid w:val="002C4925"/>
    <w:rsid w:val="002D5D2C"/>
    <w:rsid w:val="002F000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384A-E4A4-4E43-8F84-7DA270B2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977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2018-11-14T10:12:00Z</dcterms:created>
  <dcterms:modified xsi:type="dcterms:W3CDTF">2018-11-14T10:12:00Z</dcterms:modified>
</cp:coreProperties>
</file>