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9D69FD">
              <w:rPr>
                <w:b/>
              </w:rPr>
              <w:fldChar w:fldCharType="separate"/>
            </w:r>
            <w:r w:rsidR="009D69FD">
              <w:rPr>
                <w:b/>
              </w:rPr>
              <w:t>ogłoszenia wykazu nr CDLXXXII lokalu mieszkalnego przeznaczonego do sprzedaży z równoczesną sprzedażą udziału we współwłasności nieruchomości gruntowej.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9D69FD" w:rsidRDefault="00FA63B5" w:rsidP="009D69FD">
      <w:pPr>
        <w:spacing w:line="360" w:lineRule="auto"/>
        <w:jc w:val="both"/>
      </w:pPr>
      <w:bookmarkStart w:id="2" w:name="z1"/>
      <w:bookmarkEnd w:id="2"/>
    </w:p>
    <w:p w:rsidR="009D69FD" w:rsidRPr="009D69FD" w:rsidRDefault="009D69FD" w:rsidP="009D69FD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9D69FD">
        <w:rPr>
          <w:color w:val="000000"/>
          <w:szCs w:val="20"/>
        </w:rPr>
        <w:t xml:space="preserve">Lokal mieszkalny przeznaczony do sprzedaży z równoczesną sprzedażą udziału we współwłasności nieruchomości gruntowej, wymieniony w wykazie stanowiącym załącznik do zarządzenia, usytuowany jest w budynku będącym własnością Miasta Poznania, a jego najemca złożył wniosek o wykup do dnia 31 grudnia 2008 r. </w:t>
      </w:r>
    </w:p>
    <w:p w:rsidR="009D69FD" w:rsidRPr="009D69FD" w:rsidRDefault="009D69FD" w:rsidP="009D69FD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9D69FD">
        <w:rPr>
          <w:color w:val="000000"/>
          <w:szCs w:val="20"/>
        </w:rPr>
        <w:t>Pierwszeństwo w nabyciu wykazanego lokalu wraz z udziałem we współwłasności nieruchomości gruntowej przysługuje najemcom na podstawie art. 34 ust. 1 pkt 3 ustawy z</w:t>
      </w:r>
      <w:r w:rsidR="008A1D5B">
        <w:rPr>
          <w:color w:val="000000"/>
          <w:szCs w:val="20"/>
        </w:rPr>
        <w:t> </w:t>
      </w:r>
      <w:r w:rsidRPr="009D69FD">
        <w:rPr>
          <w:color w:val="000000"/>
          <w:szCs w:val="20"/>
        </w:rPr>
        <w:t>dnia 21 sierpnia 1997 r. o gospodarce nieruchomościami (Dz. U. z 2018 r. poz. 121 z</w:t>
      </w:r>
      <w:r w:rsidR="008A1D5B">
        <w:rPr>
          <w:color w:val="000000"/>
          <w:szCs w:val="20"/>
        </w:rPr>
        <w:t> </w:t>
      </w:r>
      <w:r w:rsidRPr="009D69FD">
        <w:rPr>
          <w:color w:val="000000"/>
          <w:szCs w:val="20"/>
        </w:rPr>
        <w:t xml:space="preserve">późniejszymi zmianami). </w:t>
      </w:r>
    </w:p>
    <w:p w:rsidR="009D69FD" w:rsidRPr="009D69FD" w:rsidRDefault="009D69FD" w:rsidP="009D69FD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9D69FD">
        <w:rPr>
          <w:color w:val="000000"/>
          <w:szCs w:val="20"/>
        </w:rPr>
        <w:t>Ujęty w wykazie lokal mieszkalny jest lokalem samodzielnym w rozumieniu art. 2 ust. 2</w:t>
      </w:r>
      <w:r w:rsidR="008A1D5B">
        <w:rPr>
          <w:color w:val="000000"/>
          <w:szCs w:val="20"/>
        </w:rPr>
        <w:t> </w:t>
      </w:r>
      <w:r w:rsidRPr="009D69FD">
        <w:rPr>
          <w:color w:val="000000"/>
          <w:szCs w:val="20"/>
        </w:rPr>
        <w:t>ustawy o własności lokali z dnia 24 czerwca 1994 r. (Dz. U. z 2018 r. poz. 716 z</w:t>
      </w:r>
      <w:r w:rsidR="008A1D5B">
        <w:rPr>
          <w:color w:val="000000"/>
          <w:szCs w:val="20"/>
        </w:rPr>
        <w:t> </w:t>
      </w:r>
      <w:r w:rsidRPr="009D69FD">
        <w:rPr>
          <w:color w:val="000000"/>
          <w:szCs w:val="20"/>
        </w:rPr>
        <w:t>późniejszymi zmianami), co zostało potwierdzone przez Prezydenta Miasta Poznania w</w:t>
      </w:r>
      <w:r w:rsidR="008A1D5B">
        <w:rPr>
          <w:color w:val="000000"/>
          <w:szCs w:val="20"/>
        </w:rPr>
        <w:t> </w:t>
      </w:r>
      <w:r w:rsidRPr="009D69FD">
        <w:rPr>
          <w:color w:val="000000"/>
          <w:szCs w:val="20"/>
        </w:rPr>
        <w:t>formie zaświadczenia.</w:t>
      </w:r>
    </w:p>
    <w:p w:rsidR="009D69FD" w:rsidRPr="009D69FD" w:rsidRDefault="009D69FD" w:rsidP="009D69FD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9D69FD">
        <w:rPr>
          <w:color w:val="000000"/>
          <w:szCs w:val="20"/>
        </w:rPr>
        <w:t>Szczegółowe warunki nabycia lokalu, wraz z udziałem we współwłasności nieruchomości gruntowej, określone zostaną zgodnie z postanowieniami uchwały Nr LXI/842/V/2009 Rady Miasta Poznania z dnia 13 października 2009 r. w sprawie określenia zasad sprzedaży na rzecz najemców komunalnych lokali mieszkalnych, uchwały Nr XLV/532/III/2000 Rady Miasta Poznania z dnia 17 października 2000 r. w sprawie sprzedaży komunalnych lokali mieszkalnych ze zmianami, w związku z § 5 ust. 6 uchwały Nr LXIII/985/VI/2014 Rady Miasta Poznania z dnia 25 lutego 2014 r. w sprawie programu gospodarowania mieszkaniowym zasobem Miasta Poznania na lata 2014-2018 ze zmianami, w protokole uzgodnień, który stanowić będzie podstawę spisania umowy notarialnej.</w:t>
      </w:r>
    </w:p>
    <w:p w:rsidR="009D69FD" w:rsidRPr="009D69FD" w:rsidRDefault="009D69FD" w:rsidP="009D69FD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9D69FD">
        <w:rPr>
          <w:color w:val="000000"/>
          <w:szCs w:val="20"/>
        </w:rPr>
        <w:t>Bonifikaty przysługujące najemcy przy wykupie lokalu mieszkalnego obejmują cenę lokalu, w tym cenę udziału w prawie własności gruntu.</w:t>
      </w:r>
    </w:p>
    <w:p w:rsidR="009D69FD" w:rsidRPr="009D69FD" w:rsidRDefault="009D69FD" w:rsidP="009D69FD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9D69FD">
        <w:rPr>
          <w:color w:val="000000"/>
          <w:szCs w:val="20"/>
        </w:rPr>
        <w:lastRenderedPageBreak/>
        <w:t>Nabywca zobowiązany jest nie później niż do dnia zawarcia umowy notarialnej uiścić cenę kupna lokalu, zawierającą cenę udziału w gruncie, a w przypadku sprzedaży na raty –</w:t>
      </w:r>
      <w:r w:rsidR="008A1D5B">
        <w:rPr>
          <w:color w:val="000000"/>
          <w:szCs w:val="20"/>
        </w:rPr>
        <w:t> </w:t>
      </w:r>
      <w:r w:rsidRPr="009D69FD">
        <w:rPr>
          <w:color w:val="000000"/>
          <w:szCs w:val="20"/>
        </w:rPr>
        <w:t>pierwszą ratę.</w:t>
      </w:r>
    </w:p>
    <w:p w:rsidR="009D69FD" w:rsidRPr="009D69FD" w:rsidRDefault="009D69FD" w:rsidP="009D69FD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9D69FD">
        <w:rPr>
          <w:color w:val="000000"/>
          <w:szCs w:val="20"/>
        </w:rPr>
        <w:t>Nabywca zobowiązany jest do wpłacenia kosztów związanych z opracowaniem operatu szacunkowego nt. wartości rynkowej lokalu oraz części budynku i gruntu, nie później niż do dnia zawarcia umowy notarialnej.</w:t>
      </w:r>
    </w:p>
    <w:p w:rsidR="009D69FD" w:rsidRPr="009D69FD" w:rsidRDefault="009D69FD" w:rsidP="009D69FD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9D69FD">
        <w:rPr>
          <w:color w:val="000000"/>
          <w:szCs w:val="20"/>
        </w:rPr>
        <w:t>Na podstawie przepisu art. 35 ust. 1 ustawy z dnia 21 sierpnia 1997 r. o gospodarce nieruchomościami (Dz. U. z 2018 r. poz. 121 z późniejszymi zmianami) Prezydent Miasta Poznania podaje do publicznej wiadomości wykaz lokalu mieszkalnego przeznaczonego do sprzedaży na rzecz jego najemcy.</w:t>
      </w:r>
    </w:p>
    <w:p w:rsidR="009D69FD" w:rsidRPr="009D69FD" w:rsidRDefault="009D69FD" w:rsidP="009D69FD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9D69FD">
        <w:rPr>
          <w:color w:val="000000"/>
          <w:szCs w:val="20"/>
        </w:rPr>
        <w:t xml:space="preserve">Wykaz ten podlega wywieszeniu na okres 21 dni w siedzibie właściwego urzędu oraz zamieszczeniu na stronie internetowej właściwego urzędu. </w:t>
      </w:r>
    </w:p>
    <w:p w:rsidR="009D69FD" w:rsidRPr="009D69FD" w:rsidRDefault="009D69FD" w:rsidP="009D69FD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9D69FD">
        <w:rPr>
          <w:color w:val="000000"/>
          <w:szCs w:val="20"/>
        </w:rPr>
        <w:t xml:space="preserve">Ponadto informację o zamieszczeniu tego wykazu podaje się do publicznej wiadomości poprzez ogłoszenie w prasie lokalnej o zasięgu obejmującym co najmniej powiat, na terenie którego położona jest nieruchomość.   </w:t>
      </w:r>
    </w:p>
    <w:p w:rsidR="009D69FD" w:rsidRDefault="009D69FD" w:rsidP="009D69FD">
      <w:pPr>
        <w:spacing w:line="360" w:lineRule="auto"/>
        <w:jc w:val="both"/>
        <w:rPr>
          <w:color w:val="000000"/>
          <w:szCs w:val="20"/>
        </w:rPr>
      </w:pPr>
      <w:r w:rsidRPr="009D69FD">
        <w:rPr>
          <w:color w:val="000000"/>
          <w:szCs w:val="20"/>
        </w:rPr>
        <w:t>W tym stanie rzeczy wydanie zarządzenia jest uzasadnione.</w:t>
      </w:r>
    </w:p>
    <w:p w:rsidR="009D69FD" w:rsidRDefault="009D69FD" w:rsidP="009D69FD">
      <w:pPr>
        <w:spacing w:line="360" w:lineRule="auto"/>
        <w:jc w:val="both"/>
      </w:pPr>
    </w:p>
    <w:p w:rsidR="009D69FD" w:rsidRDefault="009D69FD" w:rsidP="009D69FD">
      <w:pPr>
        <w:keepNext/>
        <w:spacing w:line="360" w:lineRule="auto"/>
        <w:jc w:val="center"/>
      </w:pPr>
      <w:r>
        <w:t xml:space="preserve">DYREKTOR WYDZIAŁU </w:t>
      </w:r>
    </w:p>
    <w:p w:rsidR="009D69FD" w:rsidRPr="009D69FD" w:rsidRDefault="009D69FD" w:rsidP="009D69FD">
      <w:pPr>
        <w:keepNext/>
        <w:spacing w:line="360" w:lineRule="auto"/>
        <w:jc w:val="center"/>
      </w:pPr>
      <w:r>
        <w:t>(-) Bartosz Guss</w:t>
      </w:r>
    </w:p>
    <w:sectPr w:rsidR="009D69FD" w:rsidRPr="009D69FD" w:rsidSect="009D69F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69FD" w:rsidRDefault="009D69FD">
      <w:r>
        <w:separator/>
      </w:r>
    </w:p>
  </w:endnote>
  <w:endnote w:type="continuationSeparator" w:id="0">
    <w:p w:rsidR="009D69FD" w:rsidRDefault="009D6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69FD" w:rsidRDefault="009D69FD">
      <w:r>
        <w:separator/>
      </w:r>
    </w:p>
  </w:footnote>
  <w:footnote w:type="continuationSeparator" w:id="0">
    <w:p w:rsidR="009D69FD" w:rsidRDefault="009D69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r CDLXXXII lokalu mieszkalnego przeznaczonego do sprzedaży z równoczesną sprzedażą udziału we współwłasności nieruchomości gruntowej."/>
  </w:docVars>
  <w:rsids>
    <w:rsidRoot w:val="009D69FD"/>
    <w:rsid w:val="000607A3"/>
    <w:rsid w:val="001B1D53"/>
    <w:rsid w:val="0022095A"/>
    <w:rsid w:val="002946C5"/>
    <w:rsid w:val="002C29F3"/>
    <w:rsid w:val="00796326"/>
    <w:rsid w:val="008A1D5B"/>
    <w:rsid w:val="009D69FD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EFD651-3F83-4EAF-A81D-F80C0E503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439</Words>
  <Characters>2676</Characters>
  <Application>Microsoft Office Word</Application>
  <DocSecurity>0</DocSecurity>
  <Lines>54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2018-11-15T11:58:00Z</dcterms:created>
  <dcterms:modified xsi:type="dcterms:W3CDTF">2018-11-15T11:58:00Z</dcterms:modified>
</cp:coreProperties>
</file>