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3F1F">
              <w:rPr>
                <w:b/>
              </w:rPr>
              <w:fldChar w:fldCharType="separate"/>
            </w:r>
            <w:r w:rsidR="002A3F1F">
              <w:rPr>
                <w:b/>
              </w:rPr>
              <w:t>stosowania Standardów Dostępności dla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3F1F" w:rsidRDefault="00FA63B5" w:rsidP="002A3F1F">
      <w:pPr>
        <w:spacing w:line="360" w:lineRule="auto"/>
        <w:jc w:val="both"/>
      </w:pPr>
      <w:bookmarkStart w:id="2" w:name="z1"/>
      <w:bookmarkEnd w:id="2"/>
    </w:p>
    <w:p w:rsidR="002A3F1F" w:rsidRPr="002A3F1F" w:rsidRDefault="002A3F1F" w:rsidP="002A3F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A3F1F">
        <w:rPr>
          <w:color w:val="000000"/>
          <w:szCs w:val="22"/>
        </w:rPr>
        <w:t>Władze Miasta mają prawo do określenia dla inwestycji w przestrzeni publicznej minimalnych lub zalecanych wymagań dotyczących dostępności.</w:t>
      </w:r>
    </w:p>
    <w:p w:rsidR="002A3F1F" w:rsidRPr="002A3F1F" w:rsidRDefault="002A3F1F" w:rsidP="002A3F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A3F1F">
        <w:rPr>
          <w:color w:val="000000"/>
          <w:szCs w:val="22"/>
        </w:rPr>
        <w:t>Standardy Dostępności dla Miasta Poznania stanowią doprecyzowanie oraz wzmocnienie przepisów zawartych w:</w:t>
      </w:r>
    </w:p>
    <w:p w:rsidR="002A3F1F" w:rsidRPr="002A3F1F" w:rsidRDefault="002A3F1F" w:rsidP="002A3F1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A3F1F">
        <w:rPr>
          <w:color w:val="000000"/>
        </w:rPr>
        <w:t>–</w:t>
      </w:r>
      <w:r w:rsidRPr="002A3F1F">
        <w:rPr>
          <w:color w:val="000000"/>
          <w:szCs w:val="22"/>
        </w:rPr>
        <w:tab/>
        <w:t xml:space="preserve">ustawie z dnia 7 lipca 1994 r. Prawo budowlane (Dz. U. 2018 j.t. poz. 1202 z późn. zm.), </w:t>
      </w:r>
    </w:p>
    <w:p w:rsidR="002A3F1F" w:rsidRPr="002A3F1F" w:rsidRDefault="002A3F1F" w:rsidP="002A3F1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A3F1F">
        <w:rPr>
          <w:color w:val="000000"/>
          <w:szCs w:val="22"/>
        </w:rPr>
        <w:t>-</w:t>
      </w:r>
      <w:r w:rsidRPr="002A3F1F">
        <w:rPr>
          <w:color w:val="000000"/>
          <w:szCs w:val="22"/>
        </w:rPr>
        <w:tab/>
        <w:t>ustawie z dnia 23 lipca 2003 r. o ochronie zabytków i opiece nad zabytkami (Dz. U. 2017 j.t. poz. 2187 ze zm.),</w:t>
      </w:r>
    </w:p>
    <w:p w:rsidR="002A3F1F" w:rsidRPr="002A3F1F" w:rsidRDefault="002A3F1F" w:rsidP="002A3F1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A3F1F">
        <w:rPr>
          <w:color w:val="000000"/>
          <w:szCs w:val="22"/>
        </w:rPr>
        <w:t>-</w:t>
      </w:r>
      <w:r w:rsidRPr="002A3F1F">
        <w:rPr>
          <w:color w:val="000000"/>
          <w:szCs w:val="22"/>
        </w:rPr>
        <w:tab/>
        <w:t>rozporządzeniu Ministra Infrastruktury z dnia 12 kwietnia 2002 r. w sprawie warunków technicznych, jakim powinny odpowiadać budynki i ich usytuowanie (Dz. U. 2015 poz. 1422 z późn. zm.),</w:t>
      </w:r>
    </w:p>
    <w:p w:rsidR="002A3F1F" w:rsidRPr="002A3F1F" w:rsidRDefault="002A3F1F" w:rsidP="002A3F1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A3F1F">
        <w:rPr>
          <w:color w:val="000000"/>
          <w:szCs w:val="22"/>
        </w:rPr>
        <w:t>-</w:t>
      </w:r>
      <w:r w:rsidRPr="002A3F1F">
        <w:rPr>
          <w:color w:val="000000"/>
          <w:szCs w:val="22"/>
        </w:rPr>
        <w:tab/>
        <w:t xml:space="preserve"> rozporządzeniu Ministra Transportu i Gospodarki Morskiej z dnia 2 marca 1999 r. w</w:t>
      </w:r>
      <w:r w:rsidR="003235ED">
        <w:rPr>
          <w:color w:val="000000"/>
          <w:szCs w:val="22"/>
        </w:rPr>
        <w:t> </w:t>
      </w:r>
      <w:r w:rsidRPr="002A3F1F">
        <w:rPr>
          <w:color w:val="000000"/>
          <w:szCs w:val="22"/>
        </w:rPr>
        <w:t>sprawie warunków technicznych, jakim powinny odpowiadać drogi publiczne i ich usytuowanie (Dz. U. 2016 poz. 124).</w:t>
      </w:r>
    </w:p>
    <w:p w:rsidR="002A3F1F" w:rsidRPr="002A3F1F" w:rsidRDefault="002A3F1F" w:rsidP="002A3F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A3F1F">
        <w:rPr>
          <w:color w:val="000000"/>
          <w:szCs w:val="22"/>
        </w:rPr>
        <w:t>Zarządzenie jest realizacją wytycznych zawartych w uchwale Nr XXXVII/566VI/2012 Rady Miasta Poznania z dnia 25 września 2012 roku w sprawie „Kierunków działań i zadań Miasta Poznania na rzecz integracji społecznej osób niepełnosprawnych na lata 2012-2020”. W</w:t>
      </w:r>
      <w:r w:rsidR="003235ED">
        <w:rPr>
          <w:color w:val="000000"/>
          <w:szCs w:val="22"/>
        </w:rPr>
        <w:t> </w:t>
      </w:r>
      <w:r w:rsidRPr="002A3F1F">
        <w:rPr>
          <w:color w:val="000000"/>
          <w:szCs w:val="22"/>
        </w:rPr>
        <w:t xml:space="preserve">uchwale tej stwierdzono, że kluczem do rozwiązywania większości problemów osób niepełnosprawnych jest szeroko rozumiana dostępność. Dostępne i przyjazne środowisko odgrywa fundamentalną rolę w tworzeniu integracyjnego i obywatelskiego społeczeństwa. Dostępność powoduje, że osoby niepełnosprawne mogą na równych prawach z innymi korzystać z obiektów i usług, środowiska fizycznego, transportu, technologii i systemów informacyjno-komunikacyjnych. Jednocześnie zbudowanie środowiska bardziej dostępnego dla osób niepełnosprawnych, bez względu na rodzaj niepełnosprawności, przynosi korzyść wszystkim członkom społeczeństwa. Zgodnie z zasadami uniwersalnego projektowania </w:t>
      </w:r>
      <w:r w:rsidRPr="002A3F1F">
        <w:rPr>
          <w:color w:val="000000"/>
          <w:szCs w:val="22"/>
        </w:rPr>
        <w:lastRenderedPageBreak/>
        <w:t>(</w:t>
      </w:r>
      <w:r w:rsidRPr="002A3F1F">
        <w:rPr>
          <w:i/>
          <w:iCs/>
          <w:color w:val="000000"/>
          <w:szCs w:val="22"/>
        </w:rPr>
        <w:t>Universal Design</w:t>
      </w:r>
      <w:r w:rsidRPr="002A3F1F">
        <w:rPr>
          <w:color w:val="000000"/>
          <w:szCs w:val="22"/>
        </w:rPr>
        <w:t>) infrastruktura przyjazna osobom niepełnosprawnym jest przyjazna dla wszystkich użytkowników.</w:t>
      </w:r>
    </w:p>
    <w:p w:rsidR="002A3F1F" w:rsidRDefault="002A3F1F" w:rsidP="002A3F1F">
      <w:pPr>
        <w:spacing w:line="360" w:lineRule="auto"/>
        <w:jc w:val="both"/>
        <w:rPr>
          <w:color w:val="000000"/>
          <w:szCs w:val="22"/>
        </w:rPr>
      </w:pPr>
      <w:r w:rsidRPr="002A3F1F">
        <w:rPr>
          <w:color w:val="000000"/>
          <w:szCs w:val="22"/>
        </w:rPr>
        <w:t>Wdrożenie i stosowanie Standardów Dostępności przyczyni się do podniesienia jakości życia mieszkańców mających trudności z poruszaniem się w przestrzeni miejskiej Poznania.</w:t>
      </w:r>
    </w:p>
    <w:p w:rsidR="002A3F1F" w:rsidRDefault="002A3F1F" w:rsidP="002A3F1F">
      <w:pPr>
        <w:spacing w:line="360" w:lineRule="auto"/>
        <w:jc w:val="both"/>
      </w:pPr>
    </w:p>
    <w:p w:rsidR="002A3F1F" w:rsidRDefault="002A3F1F" w:rsidP="002A3F1F">
      <w:pPr>
        <w:keepNext/>
        <w:spacing w:line="360" w:lineRule="auto"/>
        <w:jc w:val="center"/>
      </w:pPr>
      <w:r>
        <w:t>ZASTĘPCA DYREKTORA</w:t>
      </w:r>
    </w:p>
    <w:p w:rsidR="002A3F1F" w:rsidRPr="002A3F1F" w:rsidRDefault="002A3F1F" w:rsidP="002A3F1F">
      <w:pPr>
        <w:keepNext/>
        <w:spacing w:line="360" w:lineRule="auto"/>
        <w:jc w:val="center"/>
      </w:pPr>
      <w:r>
        <w:t>(-) Dorota Potejko</w:t>
      </w:r>
    </w:p>
    <w:sectPr w:rsidR="002A3F1F" w:rsidRPr="002A3F1F" w:rsidSect="002A3F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F1F" w:rsidRDefault="002A3F1F">
      <w:r>
        <w:separator/>
      </w:r>
    </w:p>
  </w:endnote>
  <w:endnote w:type="continuationSeparator" w:id="0">
    <w:p w:rsidR="002A3F1F" w:rsidRDefault="002A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F1F" w:rsidRDefault="002A3F1F">
      <w:r>
        <w:separator/>
      </w:r>
    </w:p>
  </w:footnote>
  <w:footnote w:type="continuationSeparator" w:id="0">
    <w:p w:rsidR="002A3F1F" w:rsidRDefault="002A3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tosowania Standardów Dostępności dla Miasta Poznania."/>
  </w:docVars>
  <w:rsids>
    <w:rsidRoot w:val="002A3F1F"/>
    <w:rsid w:val="000607A3"/>
    <w:rsid w:val="001B1D53"/>
    <w:rsid w:val="0022095A"/>
    <w:rsid w:val="002946C5"/>
    <w:rsid w:val="002A3F1F"/>
    <w:rsid w:val="002C29F3"/>
    <w:rsid w:val="003235E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76F4D-B383-4E79-8968-A65D319F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1970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2018-11-15T12:53:00Z</dcterms:created>
  <dcterms:modified xsi:type="dcterms:W3CDTF">2018-11-15T12:53:00Z</dcterms:modified>
</cp:coreProperties>
</file>