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1750">
          <w:t>959/2018/P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81750">
        <w:rPr>
          <w:b/>
          <w:sz w:val="28"/>
        </w:rPr>
        <w:fldChar w:fldCharType="separate"/>
      </w:r>
      <w:r w:rsidR="00981750">
        <w:rPr>
          <w:b/>
          <w:sz w:val="28"/>
        </w:rPr>
        <w:t>19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1750">
              <w:rPr>
                <w:b/>
                <w:sz w:val="24"/>
                <w:szCs w:val="24"/>
              </w:rPr>
              <w:fldChar w:fldCharType="separate"/>
            </w:r>
            <w:r w:rsidR="00981750">
              <w:rPr>
                <w:b/>
                <w:sz w:val="24"/>
                <w:szCs w:val="24"/>
              </w:rPr>
              <w:t>zarządzenie w sprawie ogłoszenia wykazu nr CDLXIX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1750">
        <w:rPr>
          <w:color w:val="000000"/>
          <w:sz w:val="24"/>
        </w:rPr>
        <w:t>Na podstawie art. 30 ust. 1 ustawy z dnia 8 marca 1990 r. o samorządzie gminnym (Dz. U. z</w:t>
      </w:r>
      <w:r w:rsidR="00F8687C">
        <w:rPr>
          <w:color w:val="000000"/>
          <w:sz w:val="24"/>
        </w:rPr>
        <w:t> </w:t>
      </w:r>
      <w:r w:rsidRPr="00981750">
        <w:rPr>
          <w:color w:val="000000"/>
          <w:sz w:val="24"/>
        </w:rPr>
        <w:t>2018 r. poz. 994 z późniejszymi zmianami), art. 35 ustawy z dnia 21 sierpnia 1997 r. o</w:t>
      </w:r>
      <w:r w:rsidR="00F8687C">
        <w:rPr>
          <w:color w:val="000000"/>
          <w:sz w:val="24"/>
        </w:rPr>
        <w:t> </w:t>
      </w:r>
      <w:r w:rsidRPr="00981750">
        <w:rPr>
          <w:color w:val="000000"/>
          <w:sz w:val="24"/>
        </w:rPr>
        <w:t>gospodarce nieruchomościami (Dz. U. z 2018 r. poz. 2204)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zm.,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81750">
        <w:rPr>
          <w:color w:val="000000"/>
          <w:sz w:val="24"/>
        </w:rPr>
        <w:t>W wykazie nr CDLXIX lokalu mieszkalnego przeznaczonego do sprzedaży z równoczesną sprzedażą udziału we współwłasności nieruchomości gruntowej, będącym załącznikiem do zarządzenia Nr 532/2017/P Prezydenta Miasta Poznania z dnia 01.08.2017 r., skreśla się poz. 1.</w:t>
      </w: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81750">
        <w:rPr>
          <w:color w:val="000000"/>
          <w:sz w:val="24"/>
        </w:rPr>
        <w:t>Wykonanie zarządzenia powierza się Dyrektorowi Wydziału Gospodarki Nieruchomościami Urzędu Miasta Poznania.</w:t>
      </w: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81750">
        <w:rPr>
          <w:color w:val="000000"/>
          <w:sz w:val="24"/>
        </w:rPr>
        <w:t>Zarządzenie wchodzi w życie z dniem podpisania.</w:t>
      </w:r>
    </w:p>
    <w:p w:rsidR="00981750" w:rsidRDefault="00981750" w:rsidP="00981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1750" w:rsidRPr="00981750" w:rsidRDefault="00981750" w:rsidP="00981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1750" w:rsidRPr="00981750" w:rsidSect="009817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50" w:rsidRDefault="00981750">
      <w:r>
        <w:separator/>
      </w:r>
    </w:p>
  </w:endnote>
  <w:endnote w:type="continuationSeparator" w:id="0">
    <w:p w:rsidR="00981750" w:rsidRDefault="009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50" w:rsidRDefault="00981750">
      <w:r>
        <w:separator/>
      </w:r>
    </w:p>
  </w:footnote>
  <w:footnote w:type="continuationSeparator" w:id="0">
    <w:p w:rsidR="00981750" w:rsidRDefault="0098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59/2018/P"/>
    <w:docVar w:name="Sprawa" w:val="zarządzenie w sprawie ogłoszenia wykazu nr CDLXIX lokalu mieszkalnego przeznaczonego do sprzedaży z równoczesną sprzedażą udziału we współwłasności nieruchomości gruntowej."/>
  </w:docVars>
  <w:rsids>
    <w:rsidRoot w:val="0098175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1750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B5527-BD92-4611-BBFD-04CD86B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1430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2018-12-20T13:20:00Z</dcterms:created>
  <dcterms:modified xsi:type="dcterms:W3CDTF">2018-12-20T13:20:00Z</dcterms:modified>
</cp:coreProperties>
</file>