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747C">
              <w:rPr>
                <w:b/>
              </w:rPr>
              <w:fldChar w:fldCharType="separate"/>
            </w:r>
            <w:r w:rsidR="0021747C">
              <w:rPr>
                <w:b/>
              </w:rPr>
              <w:t>monitorowania polityki mieszkaniowej Miasta Poznania na lata 2017-2027.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747C" w:rsidRDefault="00FA63B5" w:rsidP="0021747C">
      <w:pPr>
        <w:spacing w:line="360" w:lineRule="auto"/>
        <w:jc w:val="both"/>
      </w:pPr>
      <w:bookmarkStart w:id="2" w:name="z1"/>
      <w:bookmarkEnd w:id="2"/>
    </w:p>
    <w:p w:rsidR="0021747C" w:rsidRPr="0021747C" w:rsidRDefault="0021747C" w:rsidP="002174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747C">
        <w:rPr>
          <w:color w:val="000000"/>
        </w:rPr>
        <w:t xml:space="preserve">Polityka mieszkaniowa Miasta Poznania na lata 2017-2027 jest dokumentem, który odzwierciedla potrzeby oraz przedstawia cele strategiczne i kierunki działań w zakresie rozwoju mieszkalnictwa na terenie miasta Poznania. </w:t>
      </w:r>
    </w:p>
    <w:p w:rsidR="0021747C" w:rsidRPr="0021747C" w:rsidRDefault="0021747C" w:rsidP="002174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747C">
        <w:rPr>
          <w:color w:val="000000"/>
        </w:rPr>
        <w:t>Celem polityki mieszkaniowej jest tworzenie warunków zapewniających gospodarstwom domowym możliwość zaspokajania potrzeb mieszkaniowych, zgodnie z własnymi preferencjami, aspiracjami i możliwościami ekonomicznymi, poprzez zastosowanie odpowiednich instrumentów na etapie procesu inwestycyjnego, w fazie nabywania prawa do mieszkania, a następnie podczas eksploatacji zasobu mieszkaniowego.</w:t>
      </w:r>
    </w:p>
    <w:p w:rsidR="0021747C" w:rsidRPr="0021747C" w:rsidRDefault="0021747C" w:rsidP="002174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747C">
        <w:rPr>
          <w:color w:val="000000"/>
        </w:rPr>
        <w:t xml:space="preserve">Poszczególne cele polityki mieszkaniowej są wdrażane przede wszystkim przez wydziały Urzędu Miasta Poznania, miejskie jednostki organizacyjne oraz spółki z udziałem Miasta, tj. ZKZL sp. z o.o., PTBS sp. z o.o. oraz MPGM S.A. </w:t>
      </w:r>
    </w:p>
    <w:p w:rsidR="0021747C" w:rsidRPr="0021747C" w:rsidRDefault="0021747C" w:rsidP="002174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747C">
        <w:rPr>
          <w:color w:val="000000"/>
        </w:rPr>
        <w:t>Prezydent Miasta Poznania koordynuje proces przygotowywania i realizacji wieloletnich planów oraz programów rozwoju, zmierzających do osiągnięcia zdefiniowanych w polityce mieszkaniowej Miasta celów i działań.</w:t>
      </w:r>
    </w:p>
    <w:p w:rsidR="0021747C" w:rsidRPr="0021747C" w:rsidRDefault="0021747C" w:rsidP="002174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747C">
        <w:rPr>
          <w:color w:val="000000"/>
        </w:rPr>
        <w:t>Biuro Spraw Lokalowych wypełnia zadania z obszaru kompetencji Zastępcy Prezydenta ds. polityki przestrzennej, gospodarki nieruchomościami oraz gospodarki komunalnej i</w:t>
      </w:r>
      <w:r w:rsidR="00452E8A">
        <w:rPr>
          <w:color w:val="000000"/>
        </w:rPr>
        <w:t> </w:t>
      </w:r>
      <w:r w:rsidRPr="0021747C">
        <w:rPr>
          <w:color w:val="000000"/>
        </w:rPr>
        <w:t>lokalowej, do którego zadań należy m.in. koordynowanie polityki mieszkaniowej Miasta, formułowanie propozycji kierunków jej rozwoju i tworzenie warunków do zaspokajania potrzeb mieszkaniowych mieszkańców.</w:t>
      </w:r>
    </w:p>
    <w:p w:rsidR="0021747C" w:rsidRDefault="0021747C" w:rsidP="0021747C">
      <w:pPr>
        <w:spacing w:line="360" w:lineRule="auto"/>
        <w:jc w:val="both"/>
        <w:rPr>
          <w:color w:val="000000"/>
        </w:rPr>
      </w:pPr>
      <w:r w:rsidRPr="0021747C">
        <w:rPr>
          <w:color w:val="000000"/>
        </w:rPr>
        <w:t>Monitorowanie przebiegu polityki mieszkaniowej ma zatem za zadanie określenie stopnia realizacji założonych celów, obserwację występujących trendów, zmian i zjawisk oraz zobrazowanie zmian zachodzących w mieście w zakresie mieszkalnictwa, w celu przygotowania odpowiednich narzędzi i instrumentów wspierających realizację celów Polityki mieszkaniowej Miasta Poznania oraz weryfikację przyjętych założeń oraz wysokości środków finansowych zaangażowanych w tę realizację.</w:t>
      </w:r>
    </w:p>
    <w:p w:rsidR="0021747C" w:rsidRDefault="0021747C" w:rsidP="0021747C">
      <w:pPr>
        <w:spacing w:line="360" w:lineRule="auto"/>
        <w:jc w:val="both"/>
      </w:pPr>
    </w:p>
    <w:p w:rsidR="0021747C" w:rsidRDefault="0021747C" w:rsidP="0021747C">
      <w:pPr>
        <w:keepNext/>
        <w:spacing w:line="360" w:lineRule="auto"/>
        <w:jc w:val="center"/>
      </w:pPr>
      <w:r>
        <w:t>DYREKTOR</w:t>
      </w:r>
    </w:p>
    <w:p w:rsidR="0021747C" w:rsidRDefault="0021747C" w:rsidP="0021747C">
      <w:pPr>
        <w:keepNext/>
        <w:spacing w:line="360" w:lineRule="auto"/>
        <w:jc w:val="center"/>
      </w:pPr>
      <w:r>
        <w:t>BIURA SPRAW LOKALOWYCH</w:t>
      </w:r>
    </w:p>
    <w:p w:rsidR="0021747C" w:rsidRPr="0021747C" w:rsidRDefault="0021747C" w:rsidP="0021747C">
      <w:pPr>
        <w:keepNext/>
        <w:spacing w:line="360" w:lineRule="auto"/>
        <w:jc w:val="center"/>
      </w:pPr>
      <w:r>
        <w:t>(-) Renata Murczak</w:t>
      </w:r>
    </w:p>
    <w:sectPr w:rsidR="0021747C" w:rsidRPr="0021747C" w:rsidSect="002174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47C" w:rsidRDefault="0021747C">
      <w:r>
        <w:separator/>
      </w:r>
    </w:p>
  </w:endnote>
  <w:endnote w:type="continuationSeparator" w:id="0">
    <w:p w:rsidR="0021747C" w:rsidRDefault="0021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47C" w:rsidRDefault="0021747C">
      <w:r>
        <w:separator/>
      </w:r>
    </w:p>
  </w:footnote>
  <w:footnote w:type="continuationSeparator" w:id="0">
    <w:p w:rsidR="0021747C" w:rsidRDefault="00217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monitorowania polityki mieszkaniowej Miasta Poznania na lata 2017-2027."/>
  </w:docVars>
  <w:rsids>
    <w:rsidRoot w:val="0021747C"/>
    <w:rsid w:val="000607A3"/>
    <w:rsid w:val="001B1D53"/>
    <w:rsid w:val="0021747C"/>
    <w:rsid w:val="0022095A"/>
    <w:rsid w:val="002946C5"/>
    <w:rsid w:val="002C29F3"/>
    <w:rsid w:val="00452E8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47C7B-3B7E-4F44-8ABE-A3AF0BBC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251</Words>
  <Characters>1880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2019-01-04T13:14:00Z</dcterms:created>
  <dcterms:modified xsi:type="dcterms:W3CDTF">2019-01-04T13:14:00Z</dcterms:modified>
</cp:coreProperties>
</file>