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87C4D">
          <w:t>61/2019/P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087C4D">
        <w:rPr>
          <w:b/>
          <w:sz w:val="28"/>
        </w:rPr>
        <w:fldChar w:fldCharType="separate"/>
      </w:r>
      <w:r w:rsidR="00087C4D">
        <w:rPr>
          <w:b/>
          <w:sz w:val="28"/>
        </w:rPr>
        <w:t>25 stycznia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87C4D">
              <w:rPr>
                <w:b/>
                <w:sz w:val="24"/>
                <w:szCs w:val="24"/>
              </w:rPr>
              <w:fldChar w:fldCharType="separate"/>
            </w:r>
            <w:r w:rsidR="00087C4D">
              <w:rPr>
                <w:b/>
                <w:sz w:val="24"/>
                <w:szCs w:val="24"/>
              </w:rPr>
              <w:t>ustanowienia służebności przesyłu na nieruchomościach stanowiących własność Miasta Poznania, położonych w Poznaniu przy ul. Kolejowej.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87C4D" w:rsidP="00087C4D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087C4D">
        <w:rPr>
          <w:color w:val="000000"/>
          <w:sz w:val="24"/>
          <w:szCs w:val="24"/>
        </w:rPr>
        <w:t>Na podstawie art. 30 ust. 1 ustawy z dnia 8 marca 1990 r. o samorządzie gminnym (</w:t>
      </w:r>
      <w:r w:rsidRPr="00087C4D">
        <w:rPr>
          <w:color w:val="000000"/>
          <w:sz w:val="24"/>
        </w:rPr>
        <w:t>Dz. U. z</w:t>
      </w:r>
      <w:r w:rsidR="00F356AE">
        <w:rPr>
          <w:color w:val="000000"/>
          <w:sz w:val="24"/>
        </w:rPr>
        <w:t> </w:t>
      </w:r>
      <w:r w:rsidRPr="00087C4D">
        <w:rPr>
          <w:color w:val="000000"/>
          <w:sz w:val="24"/>
        </w:rPr>
        <w:t>2018 r. poz. 994 ze zm.</w:t>
      </w:r>
      <w:r w:rsidRPr="00087C4D">
        <w:rPr>
          <w:color w:val="000000"/>
          <w:sz w:val="24"/>
          <w:szCs w:val="24"/>
        </w:rPr>
        <w:t>), art. 13 ust. 1 ustawy z dnia 21 sierpnia 1997 r. o gospodarce nieruchomościami (Dz. U. z 2018 r. poz. 2204 ze zm.), § 10 uchwały Nr LXI/840/V/2009 Rady Miasta Poznania z dnia 13 października 2009 r. w sprawie zasad gospodarowania nieruchomościami Miasta Poznania (zmienionej uchwałami Rady Miasta Poznania: Nr LXIV/889/V/2009 z dnia 8 grudnia 2009 r., Nr XVII/195/VI/2011 z dnia 30 sierpnia 2011 r., Nr XIX/250/VI/2011 z dnia 18 października 2011 r., Nr XL/605/VI/2012 z dnia 6 listopada 2012 r., Nr L/776/VI/2013 z dnia 21 maja 2013 r. oraz Nr VIII/46/VII/2015 z dnia 3 marca 2015 r.) zarządza się, co następuje</w:t>
      </w:r>
      <w:r w:rsidRPr="00087C4D">
        <w:rPr>
          <w:color w:val="000000"/>
          <w:sz w:val="24"/>
        </w:rPr>
        <w:t>:</w:t>
      </w:r>
    </w:p>
    <w:p w:rsidR="00087C4D" w:rsidRDefault="00087C4D" w:rsidP="00087C4D">
      <w:pPr>
        <w:spacing w:line="360" w:lineRule="auto"/>
        <w:jc w:val="both"/>
        <w:rPr>
          <w:sz w:val="24"/>
        </w:rPr>
      </w:pPr>
    </w:p>
    <w:p w:rsidR="00087C4D" w:rsidRDefault="00087C4D" w:rsidP="00087C4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87C4D" w:rsidRDefault="00087C4D" w:rsidP="00087C4D">
      <w:pPr>
        <w:keepNext/>
        <w:spacing w:line="360" w:lineRule="auto"/>
        <w:rPr>
          <w:color w:val="000000"/>
          <w:sz w:val="24"/>
        </w:rPr>
      </w:pPr>
    </w:p>
    <w:p w:rsidR="00087C4D" w:rsidRPr="00087C4D" w:rsidRDefault="00087C4D" w:rsidP="00087C4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87C4D">
        <w:rPr>
          <w:color w:val="000000"/>
          <w:sz w:val="24"/>
          <w:szCs w:val="24"/>
        </w:rPr>
        <w:t xml:space="preserve">Zezwala się na odpłatne obciążenie służebnościami przesyłu nieruchomości stanowiących własność Miasta Poznania, położonych w Poznaniu w rejonie ul. Kolejowej, o oznaczeniach ewidencyjnych: </w:t>
      </w:r>
    </w:p>
    <w:p w:rsidR="00087C4D" w:rsidRPr="00087C4D" w:rsidRDefault="00087C4D" w:rsidP="00087C4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087C4D" w:rsidRPr="00087C4D" w:rsidRDefault="00087C4D" w:rsidP="00087C4D">
      <w:pPr>
        <w:numPr>
          <w:ilvl w:val="0"/>
          <w:numId w:val="2"/>
        </w:numPr>
        <w:autoSpaceDE w:val="0"/>
        <w:autoSpaceDN w:val="0"/>
        <w:adjustRightInd w:val="0"/>
        <w:spacing w:after="120" w:line="360" w:lineRule="auto"/>
        <w:ind w:left="360" w:hanging="360"/>
        <w:jc w:val="both"/>
        <w:rPr>
          <w:b/>
          <w:bCs/>
          <w:color w:val="000000"/>
          <w:sz w:val="24"/>
          <w:szCs w:val="22"/>
        </w:rPr>
      </w:pPr>
      <w:r w:rsidRPr="00087C4D">
        <w:rPr>
          <w:b/>
          <w:bCs/>
          <w:color w:val="000000"/>
          <w:sz w:val="24"/>
          <w:szCs w:val="22"/>
        </w:rPr>
        <w:t>obręb Łazarz   arkusz 33   działka 207/3  o pow.    129 m</w:t>
      </w:r>
      <w:r w:rsidRPr="00087C4D">
        <w:rPr>
          <w:b/>
          <w:bCs/>
          <w:color w:val="000000"/>
          <w:sz w:val="24"/>
          <w:szCs w:val="22"/>
          <w:vertAlign w:val="superscript"/>
        </w:rPr>
        <w:t>2</w:t>
      </w:r>
      <w:r w:rsidRPr="00087C4D">
        <w:rPr>
          <w:b/>
          <w:bCs/>
          <w:color w:val="000000"/>
          <w:sz w:val="24"/>
          <w:szCs w:val="22"/>
        </w:rPr>
        <w:t xml:space="preserve">      KW PO1P/00101027/7,</w:t>
      </w:r>
    </w:p>
    <w:p w:rsidR="00087C4D" w:rsidRPr="00087C4D" w:rsidRDefault="00087C4D" w:rsidP="00087C4D">
      <w:pPr>
        <w:numPr>
          <w:ilvl w:val="0"/>
          <w:numId w:val="2"/>
        </w:numPr>
        <w:autoSpaceDE w:val="0"/>
        <w:autoSpaceDN w:val="0"/>
        <w:adjustRightInd w:val="0"/>
        <w:spacing w:after="120" w:line="360" w:lineRule="auto"/>
        <w:ind w:left="360" w:hanging="360"/>
        <w:jc w:val="both"/>
        <w:rPr>
          <w:b/>
          <w:bCs/>
          <w:color w:val="000000"/>
          <w:sz w:val="24"/>
          <w:szCs w:val="22"/>
        </w:rPr>
      </w:pPr>
      <w:r w:rsidRPr="00087C4D">
        <w:rPr>
          <w:b/>
          <w:bCs/>
          <w:color w:val="000000"/>
          <w:sz w:val="24"/>
          <w:szCs w:val="22"/>
        </w:rPr>
        <w:t>obręb Łazarz   arkusz 33   działka 211     o pow.  3500 m</w:t>
      </w:r>
      <w:r w:rsidRPr="00087C4D">
        <w:rPr>
          <w:b/>
          <w:bCs/>
          <w:color w:val="000000"/>
          <w:sz w:val="24"/>
          <w:szCs w:val="22"/>
          <w:vertAlign w:val="superscript"/>
        </w:rPr>
        <w:t>2</w:t>
      </w:r>
      <w:r w:rsidRPr="00087C4D">
        <w:rPr>
          <w:b/>
          <w:bCs/>
          <w:color w:val="000000"/>
          <w:sz w:val="24"/>
          <w:szCs w:val="22"/>
        </w:rPr>
        <w:t xml:space="preserve">      KW PO1P/00157552/3,</w:t>
      </w:r>
    </w:p>
    <w:p w:rsidR="00087C4D" w:rsidRPr="00087C4D" w:rsidRDefault="00087C4D" w:rsidP="00087C4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2"/>
        </w:rPr>
      </w:pPr>
      <w:r w:rsidRPr="00087C4D">
        <w:rPr>
          <w:color w:val="000000"/>
          <w:sz w:val="24"/>
          <w:szCs w:val="24"/>
        </w:rPr>
        <w:t xml:space="preserve">na </w:t>
      </w:r>
      <w:r w:rsidRPr="00087C4D">
        <w:rPr>
          <w:color w:val="000000"/>
          <w:sz w:val="24"/>
          <w:szCs w:val="22"/>
        </w:rPr>
        <w:t>rzecz Veolia Energia Poznań S.A. i jej następców prawnych w związku z lokalizacją urządzeń ciepłowniczych - przyłączy sieci cieplnej: cw 2 x 168/250 o długości 2,5 m na działce 207/3, cw 2 x 168/250 o długości 1,5 m, cw 2 x 76/140 o długości 60,5 m, cw 2</w:t>
      </w:r>
      <w:r w:rsidR="00F356AE">
        <w:rPr>
          <w:color w:val="000000"/>
          <w:sz w:val="24"/>
          <w:szCs w:val="22"/>
        </w:rPr>
        <w:t> </w:t>
      </w:r>
      <w:r w:rsidRPr="00087C4D">
        <w:rPr>
          <w:color w:val="000000"/>
          <w:sz w:val="24"/>
          <w:szCs w:val="22"/>
        </w:rPr>
        <w:t>x</w:t>
      </w:r>
      <w:r w:rsidR="00F356AE">
        <w:rPr>
          <w:color w:val="000000"/>
          <w:sz w:val="24"/>
          <w:szCs w:val="22"/>
        </w:rPr>
        <w:t> </w:t>
      </w:r>
      <w:r w:rsidRPr="00087C4D">
        <w:rPr>
          <w:color w:val="000000"/>
          <w:sz w:val="24"/>
          <w:szCs w:val="22"/>
        </w:rPr>
        <w:t>48/110 o długości 29 m na działce 211.</w:t>
      </w:r>
    </w:p>
    <w:p w:rsidR="00087C4D" w:rsidRDefault="00087C4D" w:rsidP="00087C4D">
      <w:pPr>
        <w:spacing w:line="360" w:lineRule="auto"/>
        <w:jc w:val="both"/>
        <w:rPr>
          <w:color w:val="000000"/>
          <w:sz w:val="24"/>
          <w:szCs w:val="24"/>
        </w:rPr>
      </w:pPr>
      <w:r w:rsidRPr="00087C4D">
        <w:rPr>
          <w:color w:val="000000"/>
          <w:sz w:val="24"/>
          <w:szCs w:val="24"/>
        </w:rPr>
        <w:t>Dla działki 207/3 zostanie założona nowa księga wieczysta.</w:t>
      </w:r>
    </w:p>
    <w:p w:rsidR="00087C4D" w:rsidRDefault="00087C4D" w:rsidP="00087C4D">
      <w:pPr>
        <w:spacing w:line="360" w:lineRule="auto"/>
        <w:jc w:val="both"/>
        <w:rPr>
          <w:color w:val="000000"/>
          <w:sz w:val="24"/>
        </w:rPr>
      </w:pPr>
    </w:p>
    <w:p w:rsidR="00087C4D" w:rsidRDefault="00087C4D" w:rsidP="00087C4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87C4D" w:rsidRDefault="00087C4D" w:rsidP="00087C4D">
      <w:pPr>
        <w:keepNext/>
        <w:spacing w:line="360" w:lineRule="auto"/>
        <w:rPr>
          <w:color w:val="000000"/>
          <w:sz w:val="24"/>
        </w:rPr>
      </w:pPr>
    </w:p>
    <w:p w:rsidR="00087C4D" w:rsidRPr="00087C4D" w:rsidRDefault="00087C4D" w:rsidP="00087C4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2"/>
        </w:rPr>
      </w:pPr>
      <w:bookmarkStart w:id="4" w:name="z2"/>
      <w:bookmarkEnd w:id="4"/>
      <w:r w:rsidRPr="00087C4D">
        <w:rPr>
          <w:color w:val="000000"/>
          <w:sz w:val="24"/>
          <w:szCs w:val="24"/>
        </w:rPr>
        <w:t xml:space="preserve">Wykonywanie powyższych służebności przesyłu ogranicza się do korzystania z pasa </w:t>
      </w:r>
      <w:r w:rsidRPr="00087C4D">
        <w:rPr>
          <w:color w:val="000000"/>
          <w:sz w:val="24"/>
          <w:szCs w:val="22"/>
        </w:rPr>
        <w:t>gruntu o</w:t>
      </w:r>
      <w:r w:rsidR="00F356AE">
        <w:rPr>
          <w:color w:val="000000"/>
          <w:sz w:val="24"/>
          <w:szCs w:val="22"/>
        </w:rPr>
        <w:t> </w:t>
      </w:r>
      <w:r w:rsidRPr="00087C4D">
        <w:rPr>
          <w:color w:val="000000"/>
          <w:sz w:val="24"/>
          <w:szCs w:val="22"/>
        </w:rPr>
        <w:t>powierzchni 39,75 m</w:t>
      </w:r>
      <w:r w:rsidRPr="00087C4D">
        <w:rPr>
          <w:color w:val="000000"/>
          <w:sz w:val="24"/>
          <w:szCs w:val="22"/>
          <w:vertAlign w:val="superscript"/>
        </w:rPr>
        <w:t>2</w:t>
      </w:r>
      <w:r w:rsidRPr="00087C4D">
        <w:rPr>
          <w:color w:val="000000"/>
          <w:sz w:val="24"/>
          <w:szCs w:val="22"/>
        </w:rPr>
        <w:t xml:space="preserve"> (w tym 1,88 m</w:t>
      </w:r>
      <w:r w:rsidRPr="00087C4D">
        <w:rPr>
          <w:color w:val="000000"/>
          <w:sz w:val="24"/>
          <w:szCs w:val="22"/>
          <w:vertAlign w:val="superscript"/>
        </w:rPr>
        <w:t>2</w:t>
      </w:r>
      <w:r w:rsidRPr="00087C4D">
        <w:rPr>
          <w:color w:val="000000"/>
          <w:sz w:val="24"/>
          <w:szCs w:val="22"/>
        </w:rPr>
        <w:t xml:space="preserve"> na dz. 207/3, 37,87 m</w:t>
      </w:r>
      <w:r w:rsidRPr="00087C4D">
        <w:rPr>
          <w:color w:val="000000"/>
          <w:sz w:val="24"/>
          <w:szCs w:val="22"/>
          <w:vertAlign w:val="superscript"/>
        </w:rPr>
        <w:t>2</w:t>
      </w:r>
      <w:r w:rsidRPr="00087C4D">
        <w:rPr>
          <w:color w:val="000000"/>
          <w:sz w:val="24"/>
          <w:szCs w:val="22"/>
        </w:rPr>
        <w:t xml:space="preserve"> na działce 211), którego granice zaznaczone są na mapie stanowiącej załącznik do zarządzenia. Wskazane korzystanie polegać będzie na:</w:t>
      </w:r>
    </w:p>
    <w:p w:rsidR="00087C4D" w:rsidRPr="00087C4D" w:rsidRDefault="00087C4D" w:rsidP="00087C4D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 w:val="24"/>
          <w:szCs w:val="24"/>
        </w:rPr>
      </w:pPr>
      <w:r w:rsidRPr="00087C4D">
        <w:rPr>
          <w:color w:val="000000"/>
          <w:sz w:val="24"/>
          <w:szCs w:val="24"/>
        </w:rPr>
        <w:t>-  utrzymaniu istniejących w tym pasie ww. urządzeń ciepłowniczych,</w:t>
      </w:r>
    </w:p>
    <w:p w:rsidR="00087C4D" w:rsidRPr="00087C4D" w:rsidRDefault="00087C4D" w:rsidP="00087C4D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 w:val="24"/>
          <w:szCs w:val="24"/>
        </w:rPr>
      </w:pPr>
      <w:r w:rsidRPr="00087C4D">
        <w:rPr>
          <w:color w:val="000000"/>
          <w:sz w:val="24"/>
          <w:szCs w:val="24"/>
        </w:rPr>
        <w:t>- doprowadzaniu lub odprowadzaniu energii cieplnej za pomocą ww. urządzeń ciepłowniczych,</w:t>
      </w:r>
    </w:p>
    <w:p w:rsidR="00087C4D" w:rsidRDefault="00087C4D" w:rsidP="00087C4D">
      <w:pPr>
        <w:spacing w:line="360" w:lineRule="auto"/>
        <w:jc w:val="both"/>
        <w:rPr>
          <w:color w:val="000000"/>
          <w:sz w:val="24"/>
          <w:szCs w:val="24"/>
        </w:rPr>
      </w:pPr>
      <w:r w:rsidRPr="00087C4D">
        <w:rPr>
          <w:color w:val="000000"/>
          <w:sz w:val="24"/>
          <w:szCs w:val="24"/>
        </w:rPr>
        <w:t>- prawie dostępu i dojazdu do ww. urządzeń przesyłowych w celu prowadzenia prac eksploatacyjnych, konserwacyjnych, remontowych, modernizacyjnych, dokonywania kontroli i przeglądów, usuwania awarii oraz wymiany, co będzie się wiązało z obowiązkiem spółki Veolia Energia Poznań S.A. i jej następców prawnych przywrócenia otoczenia do stanu sprzed przeprowadzenia wymienionych prac.</w:t>
      </w:r>
    </w:p>
    <w:p w:rsidR="00087C4D" w:rsidRDefault="00087C4D" w:rsidP="00087C4D">
      <w:pPr>
        <w:spacing w:line="360" w:lineRule="auto"/>
        <w:jc w:val="both"/>
        <w:rPr>
          <w:color w:val="000000"/>
          <w:sz w:val="24"/>
        </w:rPr>
      </w:pPr>
    </w:p>
    <w:p w:rsidR="00087C4D" w:rsidRDefault="00087C4D" w:rsidP="00087C4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087C4D" w:rsidRDefault="00087C4D" w:rsidP="00087C4D">
      <w:pPr>
        <w:keepNext/>
        <w:spacing w:line="360" w:lineRule="auto"/>
        <w:rPr>
          <w:color w:val="000000"/>
          <w:sz w:val="24"/>
        </w:rPr>
      </w:pPr>
    </w:p>
    <w:p w:rsidR="00087C4D" w:rsidRDefault="00087C4D" w:rsidP="00087C4D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87C4D">
        <w:rPr>
          <w:color w:val="000000"/>
          <w:sz w:val="24"/>
          <w:szCs w:val="24"/>
        </w:rPr>
        <w:t>Ustanowienie służebności następuje na czas nieoznaczony.</w:t>
      </w:r>
    </w:p>
    <w:p w:rsidR="00087C4D" w:rsidRDefault="00087C4D" w:rsidP="00087C4D">
      <w:pPr>
        <w:spacing w:line="360" w:lineRule="auto"/>
        <w:jc w:val="both"/>
        <w:rPr>
          <w:color w:val="000000"/>
          <w:sz w:val="24"/>
        </w:rPr>
      </w:pPr>
    </w:p>
    <w:p w:rsidR="00087C4D" w:rsidRDefault="00087C4D" w:rsidP="00087C4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087C4D" w:rsidRDefault="00087C4D" w:rsidP="00087C4D">
      <w:pPr>
        <w:keepNext/>
        <w:spacing w:line="360" w:lineRule="auto"/>
        <w:rPr>
          <w:color w:val="000000"/>
          <w:sz w:val="24"/>
        </w:rPr>
      </w:pPr>
    </w:p>
    <w:p w:rsidR="00087C4D" w:rsidRDefault="00087C4D" w:rsidP="00087C4D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087C4D">
        <w:rPr>
          <w:color w:val="000000"/>
          <w:sz w:val="24"/>
          <w:szCs w:val="24"/>
        </w:rPr>
        <w:t xml:space="preserve">Ustanowienie służebności przesyłu następuje za wynagrodzeniem rocznym, ustalonym przez rzeczoznawcę majątkowego w wysokości </w:t>
      </w:r>
      <w:r w:rsidRPr="00087C4D">
        <w:rPr>
          <w:b/>
          <w:bCs/>
          <w:color w:val="000000"/>
          <w:sz w:val="24"/>
          <w:szCs w:val="24"/>
        </w:rPr>
        <w:t xml:space="preserve">481,00 zł + VAT </w:t>
      </w:r>
      <w:r w:rsidRPr="00087C4D">
        <w:rPr>
          <w:color w:val="000000"/>
          <w:sz w:val="24"/>
          <w:szCs w:val="24"/>
        </w:rPr>
        <w:t>(w tym</w:t>
      </w:r>
      <w:r w:rsidRPr="00087C4D">
        <w:rPr>
          <w:b/>
          <w:bCs/>
          <w:color w:val="000000"/>
          <w:sz w:val="24"/>
          <w:szCs w:val="24"/>
        </w:rPr>
        <w:t xml:space="preserve"> 23,00</w:t>
      </w:r>
      <w:r w:rsidRPr="00087C4D">
        <w:rPr>
          <w:color w:val="000000"/>
          <w:sz w:val="24"/>
          <w:szCs w:val="24"/>
        </w:rPr>
        <w:t xml:space="preserve"> zł + VAT za służebność na działce 207/3, </w:t>
      </w:r>
      <w:r w:rsidRPr="00087C4D">
        <w:rPr>
          <w:b/>
          <w:bCs/>
          <w:color w:val="000000"/>
          <w:sz w:val="24"/>
          <w:szCs w:val="24"/>
        </w:rPr>
        <w:t xml:space="preserve">458,00 </w:t>
      </w:r>
      <w:r w:rsidRPr="00087C4D">
        <w:rPr>
          <w:color w:val="000000"/>
          <w:sz w:val="24"/>
          <w:szCs w:val="24"/>
        </w:rPr>
        <w:t>zł + VAT za służebność na działce 211), w stawce obowiązującej w dniu wymagalności każdorocznego wynagrodzenia, płatnym do dnia 31 marca każdego roku. Obecnie stawka podatku VAT wynosi 23%. Wynagrodzenie należne za rok, w którym następuje ustanowienie służebności, ustala się proporcjonalnie w stosunku do pozostałego do wykorzystania w danym roku okresu wykonywania służebności oraz płatne jest ono najpóźniej trzy dni przed podpisaniem aktu notarialnego. W okresie ograniczonego wykonywania służebności wysokość wynagrodzenia rocznego pozostaje bez zmian.</w:t>
      </w:r>
    </w:p>
    <w:p w:rsidR="00087C4D" w:rsidRDefault="00087C4D" w:rsidP="00087C4D">
      <w:pPr>
        <w:spacing w:line="360" w:lineRule="auto"/>
        <w:jc w:val="both"/>
        <w:rPr>
          <w:color w:val="000000"/>
          <w:sz w:val="24"/>
        </w:rPr>
      </w:pPr>
    </w:p>
    <w:p w:rsidR="00087C4D" w:rsidRDefault="00087C4D" w:rsidP="00087C4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5</w:t>
      </w:r>
    </w:p>
    <w:p w:rsidR="00087C4D" w:rsidRDefault="00087C4D" w:rsidP="00087C4D">
      <w:pPr>
        <w:keepNext/>
        <w:spacing w:line="360" w:lineRule="auto"/>
        <w:rPr>
          <w:color w:val="000000"/>
          <w:sz w:val="24"/>
        </w:rPr>
      </w:pPr>
    </w:p>
    <w:p w:rsidR="00087C4D" w:rsidRDefault="00087C4D" w:rsidP="00087C4D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087C4D">
        <w:rPr>
          <w:color w:val="000000"/>
          <w:sz w:val="24"/>
          <w:szCs w:val="24"/>
        </w:rPr>
        <w:t>Wysokość wynagrodzenia rocznego podlega automatycznej waloryzacji w okresach rocznych, poczynając od roku następującego po roku, w którym służebności zostały ustanowione, o</w:t>
      </w:r>
      <w:r w:rsidR="00F356AE">
        <w:rPr>
          <w:color w:val="000000"/>
          <w:sz w:val="24"/>
          <w:szCs w:val="24"/>
        </w:rPr>
        <w:t> </w:t>
      </w:r>
      <w:r w:rsidRPr="00087C4D">
        <w:rPr>
          <w:color w:val="000000"/>
          <w:sz w:val="24"/>
          <w:szCs w:val="24"/>
        </w:rPr>
        <w:t>średnioroczny wskaźnik poziomu cen towarów i usług konsumpcyjnych za rok poprzedni, ogłoszony w Monitorze Polskim komunikatem Prezesa Głównego Urzędu Statystycznego.</w:t>
      </w:r>
    </w:p>
    <w:p w:rsidR="00087C4D" w:rsidRDefault="00087C4D" w:rsidP="00087C4D">
      <w:pPr>
        <w:spacing w:line="360" w:lineRule="auto"/>
        <w:jc w:val="both"/>
        <w:rPr>
          <w:color w:val="000000"/>
          <w:sz w:val="24"/>
        </w:rPr>
      </w:pPr>
    </w:p>
    <w:p w:rsidR="00087C4D" w:rsidRDefault="00087C4D" w:rsidP="00087C4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087C4D" w:rsidRDefault="00087C4D" w:rsidP="00087C4D">
      <w:pPr>
        <w:keepNext/>
        <w:spacing w:line="360" w:lineRule="auto"/>
        <w:rPr>
          <w:color w:val="000000"/>
          <w:sz w:val="24"/>
        </w:rPr>
      </w:pPr>
    </w:p>
    <w:p w:rsidR="00087C4D" w:rsidRDefault="00087C4D" w:rsidP="00087C4D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087C4D">
        <w:rPr>
          <w:color w:val="000000"/>
          <w:sz w:val="24"/>
          <w:szCs w:val="24"/>
        </w:rPr>
        <w:t>Wykonanie zarządzenia powierza się dyrektorowi Wydziału Gospodarki Nieruchomościami Urzędu Miasta Poznania.</w:t>
      </w:r>
    </w:p>
    <w:p w:rsidR="00087C4D" w:rsidRDefault="00087C4D" w:rsidP="00087C4D">
      <w:pPr>
        <w:spacing w:line="360" w:lineRule="auto"/>
        <w:jc w:val="both"/>
        <w:rPr>
          <w:color w:val="000000"/>
          <w:sz w:val="24"/>
        </w:rPr>
      </w:pPr>
    </w:p>
    <w:p w:rsidR="00087C4D" w:rsidRDefault="00087C4D" w:rsidP="00087C4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087C4D" w:rsidRDefault="00087C4D" w:rsidP="00087C4D">
      <w:pPr>
        <w:keepNext/>
        <w:spacing w:line="360" w:lineRule="auto"/>
        <w:rPr>
          <w:color w:val="000000"/>
          <w:sz w:val="24"/>
        </w:rPr>
      </w:pPr>
    </w:p>
    <w:p w:rsidR="00087C4D" w:rsidRDefault="00087C4D" w:rsidP="00087C4D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087C4D">
        <w:rPr>
          <w:color w:val="000000"/>
          <w:sz w:val="24"/>
          <w:szCs w:val="24"/>
        </w:rPr>
        <w:t>Zarządzenie obowiązuje od dnia podpisania.</w:t>
      </w:r>
    </w:p>
    <w:p w:rsidR="00087C4D" w:rsidRDefault="00087C4D" w:rsidP="00087C4D">
      <w:pPr>
        <w:spacing w:line="360" w:lineRule="auto"/>
        <w:jc w:val="both"/>
        <w:rPr>
          <w:color w:val="000000"/>
          <w:sz w:val="24"/>
        </w:rPr>
      </w:pPr>
    </w:p>
    <w:p w:rsidR="00087C4D" w:rsidRDefault="00087C4D" w:rsidP="00087C4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087C4D" w:rsidRDefault="00087C4D" w:rsidP="00087C4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087C4D" w:rsidRPr="00087C4D" w:rsidRDefault="00087C4D" w:rsidP="00087C4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087C4D" w:rsidRPr="00087C4D" w:rsidSect="00087C4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7C4D" w:rsidRDefault="00087C4D">
      <w:r>
        <w:separator/>
      </w:r>
    </w:p>
  </w:endnote>
  <w:endnote w:type="continuationSeparator" w:id="0">
    <w:p w:rsidR="00087C4D" w:rsidRDefault="00087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7C4D" w:rsidRDefault="00087C4D">
      <w:r>
        <w:separator/>
      </w:r>
    </w:p>
  </w:footnote>
  <w:footnote w:type="continuationSeparator" w:id="0">
    <w:p w:rsidR="00087C4D" w:rsidRDefault="00087C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67C6A62"/>
    <w:lvl w:ilvl="0">
      <w:numFmt w:val="bullet"/>
      <w:lvlText w:val="*"/>
      <w:lvlJc w:val="left"/>
    </w:lvl>
  </w:abstractNum>
  <w:abstractNum w:abstractNumId="1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5 stycznia 2019r."/>
    <w:docVar w:name="AktNr" w:val="61/2019/P"/>
    <w:docVar w:name="Sprawa" w:val="ustanowienia służebności przesyłu na nieruchomościach stanowiących własność Miasta Poznania, położonych w Poznaniu przy ul. Kolejowej."/>
  </w:docVars>
  <w:rsids>
    <w:rsidRoot w:val="00087C4D"/>
    <w:rsid w:val="00072485"/>
    <w:rsid w:val="00087C4D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356AE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E38545-5F4A-4D5E-B4E3-4223F37A9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594</Words>
  <Characters>3445</Characters>
  <Application>Microsoft Office Word</Application>
  <DocSecurity>0</DocSecurity>
  <Lines>90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4003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2019-01-28T10:08:00Z</dcterms:created>
  <dcterms:modified xsi:type="dcterms:W3CDTF">2019-01-28T10:08:00Z</dcterms:modified>
</cp:coreProperties>
</file>