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44D10">
          <w:t>92/2019/P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44D10">
        <w:rPr>
          <w:b/>
          <w:sz w:val="28"/>
        </w:rPr>
        <w:fldChar w:fldCharType="separate"/>
      </w:r>
      <w:r w:rsidR="00944D10">
        <w:rPr>
          <w:b/>
          <w:sz w:val="28"/>
        </w:rPr>
        <w:t>7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44D1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44D10">
              <w:rPr>
                <w:b/>
                <w:sz w:val="24"/>
                <w:szCs w:val="24"/>
              </w:rPr>
              <w:fldChar w:fldCharType="separate"/>
            </w:r>
            <w:r w:rsidR="00944D10">
              <w:rPr>
                <w:b/>
                <w:sz w:val="24"/>
                <w:szCs w:val="24"/>
              </w:rPr>
              <w:t>przekazania na stan majątkowy Zespołu Szkół Budownictwa nr 1 w Poznaniu, z siedzibą przy ul. Rybaki 17, 61-883 Poznań, środków trwałych zakupionych w ramach projektu pod nazwą: „Wyposażenie placówek oświatowych w nowoczesny i wysokospecjalistyczny sprzęt technologiczny dla MOF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44D10" w:rsidP="00944D1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44D10">
        <w:rPr>
          <w:color w:val="000000"/>
          <w:sz w:val="24"/>
          <w:szCs w:val="24"/>
        </w:rPr>
        <w:t>Na podstawie art. 30 ust. 2 pkt 3 ustawy z dnia 8 marca 1990 r. o samorządzie gminnym (Dz. U. z 2018 r. poz. 994 ze zm.), zarządza się, co następuje</w:t>
      </w:r>
      <w:r w:rsidRPr="00944D10">
        <w:rPr>
          <w:color w:val="000000"/>
          <w:sz w:val="24"/>
        </w:rPr>
        <w:t>:</w:t>
      </w:r>
    </w:p>
    <w:p w:rsidR="00944D10" w:rsidRDefault="00944D10" w:rsidP="00944D10">
      <w:pPr>
        <w:spacing w:line="360" w:lineRule="auto"/>
        <w:jc w:val="both"/>
        <w:rPr>
          <w:sz w:val="24"/>
        </w:rPr>
      </w:pPr>
    </w:p>
    <w:p w:rsidR="00944D10" w:rsidRDefault="00944D10" w:rsidP="00944D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44D10" w:rsidRDefault="00944D10" w:rsidP="00944D10">
      <w:pPr>
        <w:keepNext/>
        <w:spacing w:line="360" w:lineRule="auto"/>
        <w:rPr>
          <w:color w:val="000000"/>
          <w:sz w:val="24"/>
        </w:rPr>
      </w:pPr>
    </w:p>
    <w:p w:rsidR="00944D10" w:rsidRPr="00944D10" w:rsidRDefault="00944D10" w:rsidP="00944D1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44D10">
        <w:rPr>
          <w:color w:val="000000"/>
          <w:sz w:val="24"/>
          <w:szCs w:val="24"/>
        </w:rPr>
        <w:t>Przekazuje się na stan majątkowy Zespołu Szkół Budownictwa nr 1 w Poznaniu, z siedzibą przy ul. Rybaki 17, 61-883 Poznań, środki trwałe o łącznej wartości 127 966,66 zł zakupione w ramach projektu pod nazwą: „Wyposażenie placówek oświatowych w nowoczesny i</w:t>
      </w:r>
      <w:r w:rsidR="003955C4">
        <w:rPr>
          <w:color w:val="000000"/>
          <w:sz w:val="24"/>
          <w:szCs w:val="24"/>
        </w:rPr>
        <w:t> </w:t>
      </w:r>
      <w:r w:rsidRPr="00944D10">
        <w:rPr>
          <w:color w:val="000000"/>
          <w:sz w:val="24"/>
          <w:szCs w:val="24"/>
        </w:rPr>
        <w:t>wysokospecjalistyczny sprzęt technologiczny dla MOF Poznania", realizowanego przez Miasto Poznań w zakresie Poddziałania 8.1.4 Kształcenie ogólne w ramach ZIT dla MOF Poznania Wielkopolskiego Regionalnego Programu Operacyjnego na lata 2014 – 2020, na które składają się:</w:t>
      </w:r>
    </w:p>
    <w:p w:rsidR="00944D10" w:rsidRPr="00944D10" w:rsidRDefault="00944D10" w:rsidP="00944D1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44D10">
        <w:rPr>
          <w:color w:val="000000"/>
          <w:sz w:val="24"/>
          <w:szCs w:val="24"/>
        </w:rPr>
        <w:t>1) specjalistyczne stanowisko do komunikacji: Lenovo ThinkServer TS150 + Windows Server Essentials (1 szt.) – 9 400,00 zł;</w:t>
      </w:r>
    </w:p>
    <w:p w:rsidR="00944D10" w:rsidRPr="00944D10" w:rsidRDefault="00944D10" w:rsidP="00944D1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44D10">
        <w:rPr>
          <w:color w:val="000000"/>
          <w:sz w:val="24"/>
          <w:szCs w:val="24"/>
        </w:rPr>
        <w:t>2) komputer stacjonarny z oprogramowaniem biurowym z dostępem do Internetu: Komputer PC HP EliteDesk 800 G3 SFF + monitor 23” Benq GW2406Z oraz dodatkowe oprogramowanie MS Office do pracy biurowej lub równoważne, program antywirusowy: Microsoft Office Standard PL 2016 + Bitdefender Security oraz słuchawki z mikrofonem, system do odsłuchu: Razer Kraken Pro 7.1 (12 szt.) – 52 584,84 zł;</w:t>
      </w:r>
    </w:p>
    <w:p w:rsidR="00944D10" w:rsidRPr="00944D10" w:rsidRDefault="00944D10" w:rsidP="00944D1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44D10">
        <w:rPr>
          <w:color w:val="000000"/>
          <w:sz w:val="24"/>
          <w:szCs w:val="24"/>
        </w:rPr>
        <w:lastRenderedPageBreak/>
        <w:t>3) drukarka laserowa ze skanerem i kopiarką A4: Konica Minolta Bizhub C3110 +</w:t>
      </w:r>
      <w:r w:rsidR="003955C4">
        <w:rPr>
          <w:color w:val="000000"/>
          <w:sz w:val="24"/>
          <w:szCs w:val="24"/>
        </w:rPr>
        <w:t> </w:t>
      </w:r>
      <w:r w:rsidRPr="00944D10">
        <w:rPr>
          <w:color w:val="000000"/>
          <w:sz w:val="24"/>
          <w:szCs w:val="24"/>
        </w:rPr>
        <w:t>podajniki + podstawa (2 szt.) - 20 184,30 zł;</w:t>
      </w:r>
    </w:p>
    <w:p w:rsidR="00944D10" w:rsidRPr="00944D10" w:rsidRDefault="00944D10" w:rsidP="00944D1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44D10">
        <w:rPr>
          <w:color w:val="000000"/>
          <w:sz w:val="24"/>
          <w:szCs w:val="24"/>
        </w:rPr>
        <w:t>4) tablica interaktywna: IWB-IB84 Sensonics (1 szt.) – 3 995,04 zł;</w:t>
      </w:r>
    </w:p>
    <w:p w:rsidR="00944D10" w:rsidRPr="00944D10" w:rsidRDefault="00944D10" w:rsidP="00944D1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44D10">
        <w:rPr>
          <w:color w:val="000000"/>
          <w:sz w:val="24"/>
          <w:szCs w:val="24"/>
        </w:rPr>
        <w:t>5) system do nauczania języków obcych: Cyfrowa pracownia językowa NETLAB (1 szt.) – 1 498,14 zł;</w:t>
      </w:r>
    </w:p>
    <w:p w:rsidR="00944D10" w:rsidRPr="00944D10" w:rsidRDefault="00944D10" w:rsidP="00944D1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44D10">
        <w:rPr>
          <w:color w:val="000000"/>
          <w:sz w:val="24"/>
          <w:szCs w:val="24"/>
        </w:rPr>
        <w:t>6) profesjonalny system zarządzający komunikacją i archiwizacją danych: Dell PowerEdge T640 + MS Windows server 2016 – 25 User (1 szt.) – 21 840,00 zł;</w:t>
      </w:r>
    </w:p>
    <w:p w:rsidR="00944D10" w:rsidRPr="00944D10" w:rsidRDefault="00944D10" w:rsidP="00944D1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44D10">
        <w:rPr>
          <w:color w:val="000000"/>
          <w:sz w:val="24"/>
          <w:szCs w:val="24"/>
        </w:rPr>
        <w:t>7) zasilacz awaryjny UPS: Eaton Ellipse PRO 1200 IEC (1 szt.) – 1 319,79 zł;</w:t>
      </w:r>
    </w:p>
    <w:p w:rsidR="00944D10" w:rsidRPr="00944D10" w:rsidRDefault="00944D10" w:rsidP="00944D1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44D10">
        <w:rPr>
          <w:color w:val="000000"/>
          <w:sz w:val="24"/>
          <w:szCs w:val="24"/>
        </w:rPr>
        <w:t>8) komputer stacjonarny z oprogramowaniem specjalistycznym i biurowym z dostępem do Internetu: Komputer PC HP EliteDesk 800 G3 SFF + monitor 23” Benq GW2406Z oraz dodatkowe oprogramowanie: MS Office do pracy biurowej lub równoważne, program antywirusowy: Microsoft Office Standard PL 2016 + Bitdefender Security (1 szt.) – 3 934,35 zł;</w:t>
      </w:r>
    </w:p>
    <w:p w:rsidR="00944D10" w:rsidRPr="00944D10" w:rsidRDefault="00944D10" w:rsidP="00944D1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44D10">
        <w:rPr>
          <w:color w:val="000000"/>
          <w:sz w:val="24"/>
          <w:szCs w:val="24"/>
        </w:rPr>
        <w:t>9) projektor multimedialny: V302X NEC (1 szt.) – 2 576, 85 zł;</w:t>
      </w:r>
    </w:p>
    <w:p w:rsidR="00944D10" w:rsidRPr="00944D10" w:rsidRDefault="00944D10" w:rsidP="00944D1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44D10">
        <w:rPr>
          <w:color w:val="000000"/>
          <w:sz w:val="24"/>
          <w:szCs w:val="24"/>
        </w:rPr>
        <w:t>10) ekran projekcyjny: 4world Elektryczny Ścienny Ekran Projekcyjny z przełącznikiem 244x183 (4:3) (1 szt.) – 645,75 zł;</w:t>
      </w:r>
    </w:p>
    <w:p w:rsidR="00944D10" w:rsidRDefault="00944D10" w:rsidP="00944D1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44D10">
        <w:rPr>
          <w:color w:val="000000"/>
          <w:sz w:val="24"/>
          <w:szCs w:val="24"/>
        </w:rPr>
        <w:t>11) ploter rysująco-tnący: D60 PHAROS SummaCut (1 szt.) – 9 987,60 zł.</w:t>
      </w:r>
    </w:p>
    <w:p w:rsidR="00944D10" w:rsidRDefault="00944D10" w:rsidP="00944D10">
      <w:pPr>
        <w:spacing w:line="360" w:lineRule="auto"/>
        <w:jc w:val="both"/>
        <w:rPr>
          <w:color w:val="000000"/>
          <w:sz w:val="24"/>
        </w:rPr>
      </w:pPr>
    </w:p>
    <w:p w:rsidR="00944D10" w:rsidRDefault="00944D10" w:rsidP="00944D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44D10" w:rsidRDefault="00944D10" w:rsidP="00944D10">
      <w:pPr>
        <w:keepNext/>
        <w:spacing w:line="360" w:lineRule="auto"/>
        <w:rPr>
          <w:color w:val="000000"/>
          <w:sz w:val="24"/>
        </w:rPr>
      </w:pPr>
    </w:p>
    <w:p w:rsidR="00944D10" w:rsidRDefault="00944D10" w:rsidP="00944D1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44D10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944D10" w:rsidRDefault="00944D10" w:rsidP="00944D10">
      <w:pPr>
        <w:spacing w:line="360" w:lineRule="auto"/>
        <w:jc w:val="both"/>
        <w:rPr>
          <w:color w:val="000000"/>
          <w:sz w:val="24"/>
        </w:rPr>
      </w:pPr>
    </w:p>
    <w:p w:rsidR="00944D10" w:rsidRDefault="00944D10" w:rsidP="00944D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44D10" w:rsidRDefault="00944D10" w:rsidP="00944D10">
      <w:pPr>
        <w:keepNext/>
        <w:spacing w:line="360" w:lineRule="auto"/>
        <w:rPr>
          <w:color w:val="000000"/>
          <w:sz w:val="24"/>
        </w:rPr>
      </w:pPr>
    </w:p>
    <w:p w:rsidR="00944D10" w:rsidRDefault="00944D10" w:rsidP="00944D1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44D10">
        <w:rPr>
          <w:color w:val="000000"/>
          <w:sz w:val="24"/>
          <w:szCs w:val="24"/>
        </w:rPr>
        <w:t>Zarządzenie wchodzi w życie z dniem podpisania.</w:t>
      </w:r>
    </w:p>
    <w:p w:rsidR="00944D10" w:rsidRDefault="00944D10" w:rsidP="00944D10">
      <w:pPr>
        <w:spacing w:line="360" w:lineRule="auto"/>
        <w:jc w:val="both"/>
        <w:rPr>
          <w:color w:val="000000"/>
          <w:sz w:val="24"/>
        </w:rPr>
      </w:pPr>
    </w:p>
    <w:p w:rsidR="00944D10" w:rsidRDefault="00944D10" w:rsidP="00944D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44D10" w:rsidRDefault="00944D10" w:rsidP="00944D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44D10" w:rsidRPr="00944D10" w:rsidRDefault="00944D10" w:rsidP="00944D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44D10" w:rsidRPr="00944D10" w:rsidSect="00944D1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D10" w:rsidRDefault="00944D10">
      <w:r>
        <w:separator/>
      </w:r>
    </w:p>
  </w:endnote>
  <w:endnote w:type="continuationSeparator" w:id="0">
    <w:p w:rsidR="00944D10" w:rsidRDefault="0094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D10" w:rsidRDefault="00944D10">
      <w:r>
        <w:separator/>
      </w:r>
    </w:p>
  </w:footnote>
  <w:footnote w:type="continuationSeparator" w:id="0">
    <w:p w:rsidR="00944D10" w:rsidRDefault="00944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lutego 2019r."/>
    <w:docVar w:name="AktNr" w:val="92/2019/P"/>
    <w:docVar w:name="Sprawa" w:val="przekazania na stan majątkowy Zespołu Szkół Budownictwa nr 1 w Poznaniu, z siedzibą przy ul. Rybaki 17, 61-883 Poznań, środków trwałych zakupionych w ramach projektu pod nazwą: „Wyposażenie placówek oświatowych w nowoczesny i wysokospecjalistyczny sprzęt technologiczny dla MOF Poznania&quot;."/>
  </w:docVars>
  <w:rsids>
    <w:rsidRoot w:val="00944D10"/>
    <w:rsid w:val="00072485"/>
    <w:rsid w:val="000C07FF"/>
    <w:rsid w:val="000E2E12"/>
    <w:rsid w:val="00167A3B"/>
    <w:rsid w:val="002C4925"/>
    <w:rsid w:val="003679C6"/>
    <w:rsid w:val="00373368"/>
    <w:rsid w:val="003955C4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44D1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AA41D-6426-4326-8268-33AA3C4A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461</Words>
  <Characters>2583</Characters>
  <Application>Microsoft Office Word</Application>
  <DocSecurity>0</DocSecurity>
  <Lines>67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2019-02-08T06:46:00Z</dcterms:created>
  <dcterms:modified xsi:type="dcterms:W3CDTF">2019-02-08T06:46:00Z</dcterms:modified>
</cp:coreProperties>
</file>