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27BD7">
          <w:t>151/2019/P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27BD7">
        <w:rPr>
          <w:b/>
          <w:sz w:val="28"/>
        </w:rPr>
        <w:fldChar w:fldCharType="separate"/>
      </w:r>
      <w:r w:rsidR="00527BD7">
        <w:rPr>
          <w:b/>
          <w:sz w:val="28"/>
        </w:rPr>
        <w:t>22 lutego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27B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27BD7">
              <w:rPr>
                <w:b/>
                <w:sz w:val="24"/>
                <w:szCs w:val="24"/>
              </w:rPr>
              <w:fldChar w:fldCharType="separate"/>
            </w:r>
            <w:r w:rsidR="00527BD7">
              <w:rPr>
                <w:b/>
                <w:sz w:val="24"/>
                <w:szCs w:val="24"/>
              </w:rPr>
              <w:t>zarządzenie w sprawie konkursu ofert na najem nieruchomości w celu prowadzenia działalności gastronomicznej wraz z urządzeniem i zarządzaniem ogólnodostępnym obszarem sportowo-rekreacyjnym nad rzeką Wartą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27BD7" w:rsidP="00527B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27BD7">
        <w:rPr>
          <w:color w:val="000000"/>
          <w:sz w:val="24"/>
          <w:szCs w:val="24"/>
        </w:rPr>
        <w:t>Na podstawie  art. 30 ust. 2 pkt 3, w związku z art. 11a ust. 3 ustawy z dnia 8 marca 1990 r. o</w:t>
      </w:r>
      <w:r w:rsidR="00AD0F40">
        <w:rPr>
          <w:color w:val="000000"/>
          <w:sz w:val="24"/>
          <w:szCs w:val="24"/>
        </w:rPr>
        <w:t> </w:t>
      </w:r>
      <w:r w:rsidRPr="00527BD7">
        <w:rPr>
          <w:color w:val="000000"/>
          <w:sz w:val="24"/>
          <w:szCs w:val="24"/>
        </w:rPr>
        <w:t>samorządzie gminnym (Dz. U. z 2018 r. Nr 994 j.t.ze zm.), art. 23 ust. 1 pkt 7a ustawy z</w:t>
      </w:r>
      <w:r w:rsidR="00AD0F40">
        <w:rPr>
          <w:color w:val="000000"/>
          <w:sz w:val="24"/>
          <w:szCs w:val="24"/>
        </w:rPr>
        <w:t> </w:t>
      </w:r>
      <w:r w:rsidRPr="00527BD7">
        <w:rPr>
          <w:color w:val="000000"/>
          <w:sz w:val="24"/>
          <w:szCs w:val="24"/>
        </w:rPr>
        <w:t>dnia 21 sierpnia 1997 r. o gospodarce nieruchomościami (Dz. U. z 2018 r. Nr 2204 j.t. ze zm.) oraz § 12 ust. 1 pkt 2 zarządzenia Nr 745/2013/P Prezydenta Miasta Poznania z dnia 21 listopada 2013 r. (ze zm.) w sprawie wydzierżawiania i wynajmowania nieruchomości gruntowych stanowiących własność Miasta Poznania lub ich części, zarządza się, co następuje:</w:t>
      </w:r>
    </w:p>
    <w:p w:rsidR="00527BD7" w:rsidRDefault="00527BD7" w:rsidP="00527B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27BD7" w:rsidRDefault="00527BD7" w:rsidP="00527B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27BD7" w:rsidRDefault="00527BD7" w:rsidP="00527BD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27BD7" w:rsidRPr="00527BD7" w:rsidRDefault="00527BD7" w:rsidP="00527B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27BD7">
        <w:rPr>
          <w:color w:val="000000"/>
          <w:sz w:val="24"/>
          <w:szCs w:val="24"/>
        </w:rPr>
        <w:t>W zarządzeniu Nr 78/2019/P Prezydenta Miasta Poznania z dnia 5 lutego 2019 roku w</w:t>
      </w:r>
      <w:r w:rsidR="00AD0F40">
        <w:rPr>
          <w:color w:val="000000"/>
          <w:sz w:val="24"/>
          <w:szCs w:val="24"/>
        </w:rPr>
        <w:t> </w:t>
      </w:r>
      <w:r w:rsidRPr="00527BD7">
        <w:rPr>
          <w:color w:val="000000"/>
          <w:sz w:val="24"/>
          <w:szCs w:val="24"/>
        </w:rPr>
        <w:t>sprawie konkursu ofert na najem nieruchomości w celu prowadzenia działalności gastronomicznej wraz z urządzeniem i zarządzaniem ogólnodostępnym obszarem sportowo-rekreacyjnym nad rzeką Wartą w Poznaniu, wprowadza się następującą zmianę:</w:t>
      </w:r>
    </w:p>
    <w:p w:rsidR="00527BD7" w:rsidRDefault="00527BD7" w:rsidP="00527BD7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7BD7">
        <w:rPr>
          <w:color w:val="000000"/>
          <w:sz w:val="24"/>
          <w:szCs w:val="24"/>
        </w:rPr>
        <w:t>1) zmienia się brzmienie paragrafu 5 ust. 3 odnośnika 7 na następujący: "powierzchnia Nieruchomości nr 3 wynosi 2.522 m</w:t>
      </w:r>
      <w:r w:rsidRPr="00527BD7">
        <w:rPr>
          <w:color w:val="000000"/>
          <w:sz w:val="24"/>
          <w:szCs w:val="24"/>
          <w:vertAlign w:val="superscript"/>
        </w:rPr>
        <w:t>2</w:t>
      </w:r>
      <w:r w:rsidRPr="00527BD7">
        <w:rPr>
          <w:color w:val="000000"/>
          <w:sz w:val="24"/>
          <w:szCs w:val="24"/>
        </w:rPr>
        <w:t>, przy czym w ramach Umowy najmu nr 3: 100 m</w:t>
      </w:r>
      <w:r w:rsidRPr="00527BD7">
        <w:rPr>
          <w:color w:val="000000"/>
          <w:sz w:val="24"/>
          <w:szCs w:val="24"/>
          <w:vertAlign w:val="superscript"/>
        </w:rPr>
        <w:t>2</w:t>
      </w:r>
      <w:r w:rsidRPr="00527BD7">
        <w:rPr>
          <w:color w:val="000000"/>
          <w:sz w:val="24"/>
          <w:szCs w:val="24"/>
        </w:rPr>
        <w:t xml:space="preserve"> przeznaczone jest na cel: letni ogródek gastronomiczny, 50 m</w:t>
      </w:r>
      <w:r w:rsidRPr="00527BD7">
        <w:rPr>
          <w:color w:val="000000"/>
          <w:sz w:val="24"/>
          <w:szCs w:val="24"/>
          <w:vertAlign w:val="superscript"/>
        </w:rPr>
        <w:t>2</w:t>
      </w:r>
      <w:r w:rsidRPr="00527BD7">
        <w:rPr>
          <w:color w:val="000000"/>
          <w:sz w:val="24"/>
          <w:szCs w:val="24"/>
        </w:rPr>
        <w:t xml:space="preserve"> na cel: usługi inne, 2.372 m</w:t>
      </w:r>
      <w:r w:rsidRPr="00527BD7">
        <w:rPr>
          <w:color w:val="000000"/>
          <w:sz w:val="24"/>
          <w:szCs w:val="24"/>
          <w:vertAlign w:val="superscript"/>
        </w:rPr>
        <w:t>2</w:t>
      </w:r>
      <w:r w:rsidRPr="00527BD7">
        <w:rPr>
          <w:color w:val="000000"/>
          <w:sz w:val="24"/>
          <w:szCs w:val="24"/>
        </w:rPr>
        <w:t xml:space="preserve"> (w tym pawilon i „Ogród Społeczny”) na cel: rekreacyjny, sportowo-turystyczny oraz oświatowo-wychowawczy,".</w:t>
      </w:r>
    </w:p>
    <w:p w:rsidR="00527BD7" w:rsidRDefault="00527BD7" w:rsidP="00527B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27BD7" w:rsidRDefault="00527BD7" w:rsidP="00527B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27BD7" w:rsidRDefault="00527BD7" w:rsidP="00527BD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27BD7" w:rsidRDefault="00527BD7" w:rsidP="00527B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27BD7">
        <w:rPr>
          <w:color w:val="000000"/>
          <w:sz w:val="24"/>
          <w:szCs w:val="24"/>
        </w:rPr>
        <w:t>Wykonanie zarządzenia powierza się dyrektorowi Wydziału Gospodarki Nieruchomościami .</w:t>
      </w:r>
    </w:p>
    <w:p w:rsidR="00527BD7" w:rsidRDefault="00527BD7" w:rsidP="00527B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27BD7" w:rsidRDefault="00527BD7" w:rsidP="00527B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27BD7" w:rsidRDefault="00527BD7" w:rsidP="00527BD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27BD7" w:rsidRDefault="00527BD7" w:rsidP="00527B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27BD7">
        <w:rPr>
          <w:color w:val="000000"/>
          <w:sz w:val="24"/>
          <w:szCs w:val="24"/>
        </w:rPr>
        <w:t>Zarządzenie wchodzi w życie z dniem podpisania.</w:t>
      </w:r>
    </w:p>
    <w:p w:rsidR="00527BD7" w:rsidRDefault="00527BD7" w:rsidP="00527B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27BD7" w:rsidRDefault="00527BD7" w:rsidP="00527B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27BD7" w:rsidRDefault="00527BD7" w:rsidP="00527B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27BD7" w:rsidRPr="00527BD7" w:rsidRDefault="00527BD7" w:rsidP="00527B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27BD7" w:rsidRPr="00527BD7" w:rsidSect="00527BD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BD7" w:rsidRDefault="00527BD7">
      <w:r>
        <w:separator/>
      </w:r>
    </w:p>
  </w:endnote>
  <w:endnote w:type="continuationSeparator" w:id="0">
    <w:p w:rsidR="00527BD7" w:rsidRDefault="0052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BD7" w:rsidRDefault="00527BD7">
      <w:r>
        <w:separator/>
      </w:r>
    </w:p>
  </w:footnote>
  <w:footnote w:type="continuationSeparator" w:id="0">
    <w:p w:rsidR="00527BD7" w:rsidRDefault="00527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19r."/>
    <w:docVar w:name="AktNr" w:val="151/2019/P"/>
    <w:docVar w:name="Sprawa" w:val="zarządzenie w sprawie konkursu ofert na najem nieruchomości w celu prowadzenia działalności gastronomicznej wraz z urządzeniem i zarządzaniem ogólnodostępnym obszarem sportowo-rekreacyjnym nad rzeką Wartą w Poznaniu."/>
  </w:docVars>
  <w:rsids>
    <w:rsidRoot w:val="00527BD7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27BD7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AD0F40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98322-7F15-4761-BFAE-B4C07576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289</Words>
  <Characters>1596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2019-02-25T08:39:00Z</dcterms:created>
  <dcterms:modified xsi:type="dcterms:W3CDTF">2019-02-25T08:39:00Z</dcterms:modified>
</cp:coreProperties>
</file>