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3D38">
          <w:t>162/2019/P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3D38">
        <w:rPr>
          <w:b/>
          <w:sz w:val="28"/>
        </w:rPr>
        <w:fldChar w:fldCharType="separate"/>
      </w:r>
      <w:r w:rsidR="004C3D38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3D38">
              <w:rPr>
                <w:b/>
                <w:sz w:val="24"/>
                <w:szCs w:val="24"/>
              </w:rPr>
              <w:fldChar w:fldCharType="separate"/>
            </w:r>
            <w:r w:rsidR="004C3D38">
              <w:rPr>
                <w:b/>
                <w:sz w:val="24"/>
                <w:szCs w:val="24"/>
              </w:rPr>
              <w:t>przekazania na stan majątkowy Szkoły Podstawowej nr 50 przy Zespole Szkół z Oddziałami Integracyjnymi nr 1, z siedzibą na os. Stare Żegrze 1,  61-249 Poznań, środków trwałych zakupionych w ramach projektu pod nazwą: „Uczeń z pasją -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3D38" w:rsidP="004C3D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3D38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4C3D38" w:rsidRDefault="004C3D38" w:rsidP="004C3D38">
      <w:pPr>
        <w:spacing w:line="360" w:lineRule="auto"/>
        <w:jc w:val="both"/>
        <w:rPr>
          <w:sz w:val="24"/>
        </w:rPr>
      </w:pPr>
    </w:p>
    <w:p w:rsidR="004C3D38" w:rsidRDefault="004C3D38" w:rsidP="004C3D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3D38" w:rsidRDefault="004C3D38" w:rsidP="004C3D38">
      <w:pPr>
        <w:keepNext/>
        <w:spacing w:line="360" w:lineRule="auto"/>
        <w:rPr>
          <w:color w:val="000000"/>
          <w:sz w:val="24"/>
        </w:rPr>
      </w:pPr>
    </w:p>
    <w:p w:rsidR="004C3D38" w:rsidRPr="004C3D38" w:rsidRDefault="004C3D38" w:rsidP="004C3D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3D38">
        <w:rPr>
          <w:color w:val="000000"/>
          <w:sz w:val="24"/>
          <w:szCs w:val="24"/>
        </w:rPr>
        <w:t>Przekazuje się na stan majątkowy Szkoły Podstawowej nr 50 przy Zespole Szkół z</w:t>
      </w:r>
      <w:r w:rsidR="007D59E7">
        <w:rPr>
          <w:color w:val="000000"/>
          <w:sz w:val="24"/>
          <w:szCs w:val="24"/>
        </w:rPr>
        <w:t> </w:t>
      </w:r>
      <w:r w:rsidRPr="004C3D38">
        <w:rPr>
          <w:color w:val="000000"/>
          <w:sz w:val="24"/>
          <w:szCs w:val="24"/>
        </w:rPr>
        <w:t xml:space="preserve">Oddziałami Integracyjnymi nr 1, z siedzibą na os. Stare Żegrze 1, 61-249 Poznań, środki trwałe o łącznej wartości </w:t>
      </w:r>
      <w:r w:rsidRPr="004C3D38">
        <w:rPr>
          <w:b/>
          <w:bCs/>
          <w:color w:val="000000"/>
          <w:sz w:val="24"/>
          <w:szCs w:val="24"/>
        </w:rPr>
        <w:t>29 136,40 zł,</w:t>
      </w:r>
      <w:r w:rsidRPr="004C3D38">
        <w:rPr>
          <w:color w:val="000000"/>
          <w:sz w:val="24"/>
          <w:szCs w:val="24"/>
        </w:rPr>
        <w:t xml:space="preserve"> zakupione w ramach projektu pod nazwą: „Uczeń z</w:t>
      </w:r>
      <w:r w:rsidR="007D59E7">
        <w:rPr>
          <w:color w:val="000000"/>
          <w:sz w:val="24"/>
          <w:szCs w:val="24"/>
        </w:rPr>
        <w:t> </w:t>
      </w:r>
      <w:r w:rsidRPr="004C3D38">
        <w:rPr>
          <w:color w:val="000000"/>
          <w:sz w:val="24"/>
          <w:szCs w:val="24"/>
        </w:rPr>
        <w:t>pasją – kompleksowe wsparcie uczniów szkół podstawowych i gimnazjów w wyborze optymalnych ścieżek edukacyjnych i zawodowych”, realizowanego przez Miasto Poznań w</w:t>
      </w:r>
      <w:r w:rsidR="007D59E7">
        <w:rPr>
          <w:color w:val="000000"/>
          <w:sz w:val="24"/>
          <w:szCs w:val="24"/>
        </w:rPr>
        <w:t> </w:t>
      </w:r>
      <w:r w:rsidRPr="004C3D38">
        <w:rPr>
          <w:color w:val="000000"/>
          <w:sz w:val="24"/>
          <w:szCs w:val="24"/>
        </w:rPr>
        <w:t>zakresie Poddziałania 8.1.4 Kształcenie ogólne w ramach ZIT dla MOF Poznania Wielkopolskiego Regionalnego Programu Operacyjnego na lata 2014-2020, na które składają się:</w:t>
      </w:r>
    </w:p>
    <w:p w:rsidR="004C3D38" w:rsidRPr="004C3D38" w:rsidRDefault="004C3D38" w:rsidP="004C3D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38">
        <w:rPr>
          <w:color w:val="000000"/>
          <w:sz w:val="24"/>
          <w:szCs w:val="24"/>
        </w:rPr>
        <w:t>1) wyposażenie sal dydaktycznych w wysokości 10 749,24 zł;</w:t>
      </w:r>
    </w:p>
    <w:p w:rsidR="004C3D38" w:rsidRPr="004C3D38" w:rsidRDefault="004C3D38" w:rsidP="004C3D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38">
        <w:rPr>
          <w:color w:val="000000"/>
          <w:sz w:val="24"/>
          <w:szCs w:val="24"/>
        </w:rPr>
        <w:t>2) komputer stacjonarny Lenovo V520-15IKL Windows 10 Pro PL klawiatura + mysz monitor DELL E1916H + kabel Display Port (2 szt.) – 5519,96 zł;</w:t>
      </w:r>
    </w:p>
    <w:p w:rsidR="004C3D38" w:rsidRPr="004C3D38" w:rsidRDefault="004C3D38" w:rsidP="004C3D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38">
        <w:rPr>
          <w:color w:val="000000"/>
          <w:sz w:val="24"/>
          <w:szCs w:val="24"/>
        </w:rPr>
        <w:t>3) projektor BenQ MX507 (2 szt.) – 3665,40 zł;</w:t>
      </w:r>
    </w:p>
    <w:p w:rsidR="004C3D38" w:rsidRPr="004C3D38" w:rsidRDefault="004C3D38" w:rsidP="004C3D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38">
        <w:rPr>
          <w:color w:val="000000"/>
          <w:sz w:val="24"/>
          <w:szCs w:val="24"/>
        </w:rPr>
        <w:t>4) tablica multimedialna Returnstar IQ Board IRT 87 z okablowaniem i uchwytem (1 szt.) – 3628,50 zł;</w:t>
      </w:r>
    </w:p>
    <w:p w:rsidR="004C3D38" w:rsidRPr="004C3D38" w:rsidRDefault="004C3D38" w:rsidP="004C3D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38">
        <w:rPr>
          <w:color w:val="000000"/>
          <w:sz w:val="24"/>
          <w:szCs w:val="24"/>
        </w:rPr>
        <w:lastRenderedPageBreak/>
        <w:t>5) drukarka kolorowa atramentowa Epson L310, kabel USB, komplet tuszów (1 szt.) –</w:t>
      </w:r>
      <w:r w:rsidR="007D59E7">
        <w:rPr>
          <w:color w:val="000000"/>
          <w:sz w:val="24"/>
          <w:szCs w:val="24"/>
        </w:rPr>
        <w:t> </w:t>
      </w:r>
      <w:r w:rsidRPr="004C3D38">
        <w:rPr>
          <w:color w:val="000000"/>
          <w:sz w:val="24"/>
          <w:szCs w:val="24"/>
        </w:rPr>
        <w:t>727,00 zł;</w:t>
      </w:r>
    </w:p>
    <w:p w:rsidR="004C3D38" w:rsidRPr="004C3D38" w:rsidRDefault="004C3D38" w:rsidP="004C3D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38">
        <w:rPr>
          <w:color w:val="000000"/>
          <w:sz w:val="24"/>
          <w:szCs w:val="24"/>
        </w:rPr>
        <w:t>6) komputer przenośny HP 250 G6 + Windows 10 Pro PL (1 szt.) – 1734,30 zł (w tym VAT odwrócony 324,30 zł);</w:t>
      </w:r>
    </w:p>
    <w:p w:rsidR="004C3D38" w:rsidRPr="004C3D38" w:rsidRDefault="004C3D38" w:rsidP="004C3D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38">
        <w:rPr>
          <w:color w:val="000000"/>
          <w:sz w:val="24"/>
          <w:szCs w:val="24"/>
        </w:rPr>
        <w:t>7) tablica mieszana, korek/biała ceramiczna (1 szt.) – 830,00 zł;</w:t>
      </w:r>
    </w:p>
    <w:p w:rsidR="004C3D38" w:rsidRPr="004C3D38" w:rsidRDefault="004C3D38" w:rsidP="004C3D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38">
        <w:rPr>
          <w:color w:val="000000"/>
          <w:sz w:val="24"/>
          <w:szCs w:val="24"/>
        </w:rPr>
        <w:t>8) duże bryły geometryczne – zestaw modeli olbrzymich (1 szt.) – 680,00 zł;</w:t>
      </w:r>
    </w:p>
    <w:p w:rsidR="004C3D38" w:rsidRPr="004C3D38" w:rsidRDefault="004C3D38" w:rsidP="004C3D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38">
        <w:rPr>
          <w:color w:val="000000"/>
          <w:sz w:val="24"/>
          <w:szCs w:val="24"/>
        </w:rPr>
        <w:t>9) model anatomiczny – szkielet człowieka naturalnych rozmiarów na statywie (1 szt.) –</w:t>
      </w:r>
      <w:r w:rsidR="007D59E7">
        <w:rPr>
          <w:color w:val="000000"/>
          <w:sz w:val="24"/>
          <w:szCs w:val="24"/>
        </w:rPr>
        <w:t> </w:t>
      </w:r>
      <w:r w:rsidRPr="004C3D38">
        <w:rPr>
          <w:color w:val="000000"/>
          <w:sz w:val="24"/>
          <w:szCs w:val="24"/>
        </w:rPr>
        <w:t>740,00 zł;</w:t>
      </w:r>
    </w:p>
    <w:p w:rsidR="004C3D38" w:rsidRDefault="004C3D38" w:rsidP="004C3D3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D38">
        <w:rPr>
          <w:color w:val="000000"/>
          <w:sz w:val="24"/>
          <w:szCs w:val="24"/>
        </w:rPr>
        <w:t>10) korpus człowieka, model anatomiczny (1 szt.) – 862,00 zł.</w:t>
      </w:r>
    </w:p>
    <w:p w:rsidR="004C3D38" w:rsidRDefault="004C3D38" w:rsidP="004C3D38">
      <w:pPr>
        <w:spacing w:line="360" w:lineRule="auto"/>
        <w:jc w:val="both"/>
        <w:rPr>
          <w:color w:val="000000"/>
          <w:sz w:val="24"/>
        </w:rPr>
      </w:pPr>
    </w:p>
    <w:p w:rsidR="004C3D38" w:rsidRDefault="004C3D38" w:rsidP="004C3D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3D38" w:rsidRDefault="004C3D38" w:rsidP="004C3D38">
      <w:pPr>
        <w:keepNext/>
        <w:spacing w:line="360" w:lineRule="auto"/>
        <w:rPr>
          <w:color w:val="000000"/>
          <w:sz w:val="24"/>
        </w:rPr>
      </w:pPr>
    </w:p>
    <w:p w:rsidR="004C3D38" w:rsidRDefault="004C3D38" w:rsidP="004C3D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3D3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4C3D38" w:rsidRDefault="004C3D38" w:rsidP="004C3D38">
      <w:pPr>
        <w:spacing w:line="360" w:lineRule="auto"/>
        <w:jc w:val="both"/>
        <w:rPr>
          <w:color w:val="000000"/>
          <w:sz w:val="24"/>
        </w:rPr>
      </w:pPr>
    </w:p>
    <w:p w:rsidR="004C3D38" w:rsidRDefault="004C3D38" w:rsidP="004C3D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3D38" w:rsidRDefault="004C3D38" w:rsidP="004C3D38">
      <w:pPr>
        <w:keepNext/>
        <w:spacing w:line="360" w:lineRule="auto"/>
        <w:rPr>
          <w:color w:val="000000"/>
          <w:sz w:val="24"/>
        </w:rPr>
      </w:pPr>
    </w:p>
    <w:p w:rsidR="004C3D38" w:rsidRDefault="004C3D38" w:rsidP="004C3D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3D38">
        <w:rPr>
          <w:color w:val="000000"/>
          <w:sz w:val="24"/>
          <w:szCs w:val="24"/>
        </w:rPr>
        <w:t>Zarządzenie wchodzi w życie z dniem podpisania.</w:t>
      </w:r>
    </w:p>
    <w:p w:rsidR="004C3D38" w:rsidRDefault="004C3D38" w:rsidP="004C3D38">
      <w:pPr>
        <w:spacing w:line="360" w:lineRule="auto"/>
        <w:jc w:val="both"/>
        <w:rPr>
          <w:color w:val="000000"/>
          <w:sz w:val="24"/>
        </w:rPr>
      </w:pPr>
    </w:p>
    <w:p w:rsidR="004C3D38" w:rsidRDefault="004C3D38" w:rsidP="004C3D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C3D38" w:rsidRDefault="004C3D38" w:rsidP="004C3D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C3D38" w:rsidRPr="004C3D38" w:rsidRDefault="004C3D38" w:rsidP="004C3D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3D38" w:rsidRPr="004C3D38" w:rsidSect="004C3D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D38" w:rsidRDefault="004C3D38">
      <w:r>
        <w:separator/>
      </w:r>
    </w:p>
  </w:endnote>
  <w:endnote w:type="continuationSeparator" w:id="0">
    <w:p w:rsidR="004C3D38" w:rsidRDefault="004C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D38" w:rsidRDefault="004C3D38">
      <w:r>
        <w:separator/>
      </w:r>
    </w:p>
  </w:footnote>
  <w:footnote w:type="continuationSeparator" w:id="0">
    <w:p w:rsidR="004C3D38" w:rsidRDefault="004C3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62/2019/P"/>
    <w:docVar w:name="Sprawa" w:val="przekazania na stan majątkowy Szkoły Podstawowej nr 50 przy Zespole Szkół z Oddziałami Integracyjnymi nr 1, z siedzibą na os. Stare Żegrze 1,  61-249 Poznań, środków trwałych zakupionych w ramach projektu pod nazwą: „Uczeń z pasją - kompleksowe wsparcie uczniów szkół podstawowych i gimnazjów w wyborze optymalnych ścieżek edukacyjnych i zawodowych”."/>
  </w:docVars>
  <w:rsids>
    <w:rsidRoot w:val="004C3D38"/>
    <w:rsid w:val="00072485"/>
    <w:rsid w:val="000C07FF"/>
    <w:rsid w:val="000E2E12"/>
    <w:rsid w:val="00167A3B"/>
    <w:rsid w:val="002C4925"/>
    <w:rsid w:val="003679C6"/>
    <w:rsid w:val="00373368"/>
    <w:rsid w:val="00451FF2"/>
    <w:rsid w:val="004C3D3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59E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58FC1-FA31-4E34-87E4-BCC71978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2027</Characters>
  <Application>Microsoft Office Word</Application>
  <DocSecurity>0</DocSecurity>
  <Lines>61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2019-02-25T10:59:00Z</dcterms:created>
  <dcterms:modified xsi:type="dcterms:W3CDTF">2019-02-25T10:59:00Z</dcterms:modified>
</cp:coreProperties>
</file>