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1FB6">
          <w:t>163/2019/P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1FB6">
        <w:rPr>
          <w:b/>
          <w:sz w:val="28"/>
        </w:rPr>
        <w:fldChar w:fldCharType="separate"/>
      </w:r>
      <w:r w:rsidR="007B1FB6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B1FB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1FB6">
              <w:rPr>
                <w:b/>
                <w:sz w:val="24"/>
                <w:szCs w:val="24"/>
              </w:rPr>
              <w:fldChar w:fldCharType="separate"/>
            </w:r>
            <w:r w:rsidR="007B1FB6">
              <w:rPr>
                <w:b/>
                <w:sz w:val="24"/>
                <w:szCs w:val="24"/>
              </w:rPr>
              <w:t>przekazania na stan majątkowy Szkoły Podstawowej nr 53 im. Pawła Edmunda Strzeleckiego przy Zespole Szkół z Oddziałami Sportowymi nr 5, z siedzibą przy ul. Głuszyna 187, 61-329 Poznań, środków trwałych zakupionych w ramach projektu pod nazwą: „Uczeń z pasją - kompleksowe wsparcie uczniów szkół podstawowych i gimnazjów w wyborze optymalnych ścieżek edukacyjnych i zawodowych".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1FB6" w:rsidP="007B1FB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1FB6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7B1FB6" w:rsidRDefault="007B1FB6" w:rsidP="007B1FB6">
      <w:pPr>
        <w:spacing w:line="360" w:lineRule="auto"/>
        <w:jc w:val="both"/>
        <w:rPr>
          <w:sz w:val="24"/>
        </w:rPr>
      </w:pPr>
    </w:p>
    <w:p w:rsidR="007B1FB6" w:rsidRDefault="007B1FB6" w:rsidP="007B1F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1FB6" w:rsidRDefault="007B1FB6" w:rsidP="007B1FB6">
      <w:pPr>
        <w:keepNext/>
        <w:spacing w:line="360" w:lineRule="auto"/>
        <w:rPr>
          <w:color w:val="000000"/>
          <w:sz w:val="24"/>
        </w:rPr>
      </w:pP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1FB6">
        <w:rPr>
          <w:color w:val="000000"/>
          <w:sz w:val="24"/>
          <w:szCs w:val="24"/>
        </w:rPr>
        <w:t xml:space="preserve">Przekazuje się na stan majątkowy Szkoły Podstawowej nr 53 im. Pawła Edmunda Strzeleckiego przy Zespole Szkół z Oddziałami Sportowymi nr 5, z siedzibą przy ul. Głuszyna 187, 61-329 Poznań, środki trwałe o łącznej wartości </w:t>
      </w:r>
      <w:r w:rsidRPr="007B1FB6">
        <w:rPr>
          <w:b/>
          <w:bCs/>
          <w:color w:val="000000"/>
          <w:sz w:val="24"/>
          <w:szCs w:val="24"/>
        </w:rPr>
        <w:t>17 996,42 zł,</w:t>
      </w:r>
      <w:r w:rsidRPr="007B1FB6">
        <w:rPr>
          <w:color w:val="000000"/>
          <w:sz w:val="24"/>
          <w:szCs w:val="24"/>
        </w:rPr>
        <w:t xml:space="preserve"> zakupione w</w:t>
      </w:r>
      <w:r w:rsidR="005472C9">
        <w:rPr>
          <w:color w:val="000000"/>
          <w:sz w:val="24"/>
          <w:szCs w:val="24"/>
        </w:rPr>
        <w:t> </w:t>
      </w:r>
      <w:r w:rsidRPr="007B1FB6">
        <w:rPr>
          <w:color w:val="000000"/>
          <w:sz w:val="24"/>
          <w:szCs w:val="24"/>
        </w:rPr>
        <w:t>ramach projektu pod nazwą: „Uczeń z pasją – kompleksowe wsparcie uczniów szkół podstawowych i gimnazjów w wyborze optymalnych ścieżek edukacyjnych i zawodowych”, realizowanego przez Miasto Poznań w zakresie Poddziałania 8.1.4 Kształcenie ogólne w</w:t>
      </w:r>
      <w:r w:rsidR="005472C9">
        <w:rPr>
          <w:color w:val="000000"/>
          <w:sz w:val="24"/>
          <w:szCs w:val="24"/>
        </w:rPr>
        <w:t> </w:t>
      </w:r>
      <w:r w:rsidRPr="007B1FB6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t>1) wyposażenie sal dydaktycznych w wysokości 6236,54 zł;</w:t>
      </w: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t>3) tablica multimedialna Returnstar IQ Board IRT 87 z okablowaniem i uchwytem (1 szt.) – 3628,50 zł;</w:t>
      </w:r>
    </w:p>
    <w:p w:rsidR="007B1FB6" w:rsidRPr="005472C9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5472C9">
        <w:rPr>
          <w:color w:val="000000"/>
          <w:sz w:val="24"/>
          <w:szCs w:val="24"/>
          <w:lang w:val="en-US"/>
        </w:rPr>
        <w:t>4) wizualizer AVER F50-8M (1 szt.) – 2300,10 zł;</w:t>
      </w: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lastRenderedPageBreak/>
        <w:t>5) drukarka kolorowa atramentowa Epson L310, kabel USB, komplet tuszów (1 szt.) –</w:t>
      </w:r>
      <w:r w:rsidR="005472C9">
        <w:rPr>
          <w:color w:val="000000"/>
          <w:sz w:val="24"/>
          <w:szCs w:val="24"/>
        </w:rPr>
        <w:t> </w:t>
      </w:r>
      <w:r w:rsidRPr="007B1FB6">
        <w:rPr>
          <w:color w:val="000000"/>
          <w:sz w:val="24"/>
          <w:szCs w:val="24"/>
        </w:rPr>
        <w:t>727,00 zł;</w:t>
      </w:r>
    </w:p>
    <w:p w:rsidR="007B1FB6" w:rsidRPr="007B1FB6" w:rsidRDefault="007B1FB6" w:rsidP="007B1F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t>6) komputer przenośny HP 250 G6 + Windows 10 Pro PL (1 szt.) – 1734,30 zł (w tym VAT odwrócony 324,30 zł);</w:t>
      </w:r>
    </w:p>
    <w:p w:rsidR="007B1FB6" w:rsidRDefault="007B1FB6" w:rsidP="007B1FB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1FB6">
        <w:rPr>
          <w:color w:val="000000"/>
          <w:sz w:val="24"/>
          <w:szCs w:val="24"/>
        </w:rPr>
        <w:t>7) siatki brył i figur geometrycznych (1 szt.) – 610,00 zł.</w:t>
      </w:r>
    </w:p>
    <w:p w:rsidR="007B1FB6" w:rsidRDefault="007B1FB6" w:rsidP="007B1FB6">
      <w:pPr>
        <w:spacing w:line="360" w:lineRule="auto"/>
        <w:jc w:val="both"/>
        <w:rPr>
          <w:color w:val="000000"/>
          <w:sz w:val="24"/>
        </w:rPr>
      </w:pPr>
    </w:p>
    <w:p w:rsidR="007B1FB6" w:rsidRDefault="007B1FB6" w:rsidP="007B1F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1FB6" w:rsidRDefault="007B1FB6" w:rsidP="007B1FB6">
      <w:pPr>
        <w:keepNext/>
        <w:spacing w:line="360" w:lineRule="auto"/>
        <w:rPr>
          <w:color w:val="000000"/>
          <w:sz w:val="24"/>
        </w:rPr>
      </w:pPr>
    </w:p>
    <w:p w:rsidR="007B1FB6" w:rsidRDefault="007B1FB6" w:rsidP="007B1F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1FB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B1FB6" w:rsidRDefault="007B1FB6" w:rsidP="007B1FB6">
      <w:pPr>
        <w:spacing w:line="360" w:lineRule="auto"/>
        <w:jc w:val="both"/>
        <w:rPr>
          <w:color w:val="000000"/>
          <w:sz w:val="24"/>
        </w:rPr>
      </w:pPr>
    </w:p>
    <w:p w:rsidR="007B1FB6" w:rsidRDefault="007B1FB6" w:rsidP="007B1F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1FB6" w:rsidRDefault="007B1FB6" w:rsidP="007B1FB6">
      <w:pPr>
        <w:keepNext/>
        <w:spacing w:line="360" w:lineRule="auto"/>
        <w:rPr>
          <w:color w:val="000000"/>
          <w:sz w:val="24"/>
        </w:rPr>
      </w:pPr>
    </w:p>
    <w:p w:rsidR="007B1FB6" w:rsidRDefault="007B1FB6" w:rsidP="007B1F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1FB6">
        <w:rPr>
          <w:color w:val="000000"/>
          <w:sz w:val="24"/>
          <w:szCs w:val="24"/>
        </w:rPr>
        <w:t>Zarządzenie wchodzi w życie z dniem podpisania.</w:t>
      </w:r>
    </w:p>
    <w:p w:rsidR="007B1FB6" w:rsidRDefault="007B1FB6" w:rsidP="007B1FB6">
      <w:pPr>
        <w:spacing w:line="360" w:lineRule="auto"/>
        <w:jc w:val="both"/>
        <w:rPr>
          <w:color w:val="000000"/>
          <w:sz w:val="24"/>
        </w:rPr>
      </w:pPr>
    </w:p>
    <w:p w:rsidR="007B1FB6" w:rsidRDefault="007B1FB6" w:rsidP="007B1F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B1FB6" w:rsidRDefault="007B1FB6" w:rsidP="007B1F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B1FB6" w:rsidRPr="007B1FB6" w:rsidRDefault="007B1FB6" w:rsidP="007B1F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1FB6" w:rsidRPr="007B1FB6" w:rsidSect="007B1F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FB6" w:rsidRDefault="007B1FB6">
      <w:r>
        <w:separator/>
      </w:r>
    </w:p>
  </w:endnote>
  <w:endnote w:type="continuationSeparator" w:id="0">
    <w:p w:rsidR="007B1FB6" w:rsidRDefault="007B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FB6" w:rsidRDefault="007B1FB6">
      <w:r>
        <w:separator/>
      </w:r>
    </w:p>
  </w:footnote>
  <w:footnote w:type="continuationSeparator" w:id="0">
    <w:p w:rsidR="007B1FB6" w:rsidRDefault="007B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63/2019/P"/>
    <w:docVar w:name="Sprawa" w:val="przekazania na stan majątkowy Szkoły Podstawowej nr 53 im. Pawła Edmunda Strzeleckiego przy Zespole Szkół z Oddziałami Sportowymi nr 5, z siedzibą przy ul. Głuszyna 187, 61-329 Poznań, środków trwałych zakupionych w ramach projektu pod nazwą: „Uczeń z pasją - kompleksowe wsparcie uczniów szkół podstawowych i gimnazjów w wyborze optymalnych ścieżek edukacyjnych i zawodowych&quot;."/>
  </w:docVars>
  <w:rsids>
    <w:rsidRoot w:val="007B1F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472C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1FB6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41B8E-372E-462B-8FE6-115857C2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1868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2019-02-25T11:04:00Z</dcterms:created>
  <dcterms:modified xsi:type="dcterms:W3CDTF">2019-02-25T11:04:00Z</dcterms:modified>
</cp:coreProperties>
</file>