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2014">
          <w:t>169/2019/P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2014">
        <w:rPr>
          <w:b/>
          <w:sz w:val="28"/>
        </w:rPr>
        <w:fldChar w:fldCharType="separate"/>
      </w:r>
      <w:r w:rsidR="004D2014">
        <w:rPr>
          <w:b/>
          <w:sz w:val="28"/>
        </w:rPr>
        <w:t>25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2014">
              <w:rPr>
                <w:b/>
                <w:sz w:val="24"/>
                <w:szCs w:val="24"/>
              </w:rPr>
              <w:fldChar w:fldCharType="separate"/>
            </w:r>
            <w:r w:rsidR="004D2014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2014" w:rsidP="004D20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2014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C20CB8">
        <w:rPr>
          <w:color w:val="000000"/>
          <w:sz w:val="24"/>
          <w:szCs w:val="24"/>
        </w:rPr>
        <w:t> </w:t>
      </w:r>
      <w:r w:rsidRPr="004D2014">
        <w:rPr>
          <w:color w:val="000000"/>
          <w:sz w:val="24"/>
          <w:szCs w:val="24"/>
        </w:rPr>
        <w:t>samorządzie gminnym (Dz. U. z 2018 r. poz. 994 ze zm.), art. 32 ust 1 ustawy z dnia 5</w:t>
      </w:r>
      <w:r w:rsidR="00C20CB8">
        <w:rPr>
          <w:color w:val="000000"/>
          <w:sz w:val="24"/>
          <w:szCs w:val="24"/>
        </w:rPr>
        <w:t> </w:t>
      </w:r>
      <w:r w:rsidRPr="004D2014">
        <w:rPr>
          <w:color w:val="000000"/>
          <w:sz w:val="24"/>
          <w:szCs w:val="24"/>
        </w:rPr>
        <w:t>czerwca 1998 r. o samorządzie powiatowym (Dz.U. z 2018 r. poz. 995 ze zm.), art. 85 ustawy z dnia 13 października 1998 r. przepisy wprowadzające ustawy reformujące administrację publiczną (Dz. U. z 1998 r. Nr 133, poz. 872 ze zm.), uchwały Nr IV/40/VIII/2018 Rady Miasta Poznania z dnia 20 grudnia 2018 r. w sprawie budżetu Miasta Poznania na rok 2019, zmienionej zarządzeniem Nr 67/2019/P Prezydenta Miasta Poznania z</w:t>
      </w:r>
      <w:r w:rsidR="00C20CB8">
        <w:rPr>
          <w:color w:val="000000"/>
          <w:sz w:val="24"/>
          <w:szCs w:val="24"/>
        </w:rPr>
        <w:t> </w:t>
      </w:r>
      <w:r w:rsidRPr="004D2014">
        <w:rPr>
          <w:color w:val="000000"/>
          <w:sz w:val="24"/>
          <w:szCs w:val="24"/>
        </w:rPr>
        <w:t>dnia 30 stycznia 2019 r., zarządzeniem Nr 100/2019/P Prezydenta Miasta Poznania z dnia 8</w:t>
      </w:r>
      <w:r w:rsidR="00C20CB8">
        <w:rPr>
          <w:color w:val="000000"/>
          <w:sz w:val="24"/>
          <w:szCs w:val="24"/>
        </w:rPr>
        <w:t> </w:t>
      </w:r>
      <w:r w:rsidRPr="004D2014">
        <w:rPr>
          <w:color w:val="000000"/>
          <w:sz w:val="24"/>
          <w:szCs w:val="24"/>
        </w:rPr>
        <w:t>lutego 2019 r. zarządza się, co następuje:</w:t>
      </w:r>
    </w:p>
    <w:p w:rsidR="004D2014" w:rsidRDefault="004D2014" w:rsidP="004D2014">
      <w:pPr>
        <w:spacing w:line="360" w:lineRule="auto"/>
        <w:jc w:val="both"/>
        <w:rPr>
          <w:sz w:val="24"/>
        </w:rPr>
      </w:pPr>
    </w:p>
    <w:p w:rsidR="004D2014" w:rsidRDefault="004D2014" w:rsidP="004D2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2014" w:rsidRDefault="004D2014" w:rsidP="004D2014">
      <w:pPr>
        <w:keepNext/>
        <w:spacing w:line="360" w:lineRule="auto"/>
        <w:rPr>
          <w:color w:val="000000"/>
          <w:sz w:val="24"/>
        </w:rPr>
      </w:pP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2014">
        <w:rPr>
          <w:color w:val="000000"/>
          <w:sz w:val="24"/>
          <w:szCs w:val="24"/>
        </w:rPr>
        <w:t>Zmienia się dochody budżetu Miasta ogółem na rok 2019 do kwoty 3.760.085.055,00 zł, z</w:t>
      </w:r>
      <w:r w:rsidR="00C20CB8">
        <w:rPr>
          <w:color w:val="000000"/>
          <w:sz w:val="24"/>
          <w:szCs w:val="24"/>
        </w:rPr>
        <w:t> </w:t>
      </w:r>
      <w:r w:rsidRPr="004D2014">
        <w:rPr>
          <w:color w:val="000000"/>
          <w:sz w:val="24"/>
          <w:szCs w:val="24"/>
        </w:rPr>
        <w:t>tego: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1) dochody gminy 2.958.951.636,00 zł, z tego: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a) dochody bieżące 2.824.472.746,00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b) dochody majątkowe 134.478.890,00 zł;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1) dochody powiatu 801.133.419,00 zł, z tego: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a) dochody bieżące 782.953.477,00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b) dochody majątkowe 18.179.942,00 zł</w:t>
      </w:r>
    </w:p>
    <w:p w:rsidR="004D2014" w:rsidRDefault="004D2014" w:rsidP="004D2014">
      <w:pPr>
        <w:spacing w:line="360" w:lineRule="auto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zgodnie z załącznikiem nr 1.</w:t>
      </w:r>
    </w:p>
    <w:p w:rsidR="004D2014" w:rsidRDefault="004D2014" w:rsidP="004D2014">
      <w:pPr>
        <w:spacing w:line="360" w:lineRule="auto"/>
        <w:jc w:val="both"/>
        <w:rPr>
          <w:color w:val="000000"/>
          <w:sz w:val="24"/>
        </w:rPr>
      </w:pPr>
    </w:p>
    <w:p w:rsidR="004D2014" w:rsidRDefault="004D2014" w:rsidP="004D2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D2014" w:rsidRDefault="004D2014" w:rsidP="004D2014">
      <w:pPr>
        <w:keepNext/>
        <w:spacing w:line="360" w:lineRule="auto"/>
        <w:rPr>
          <w:color w:val="000000"/>
          <w:sz w:val="24"/>
        </w:rPr>
      </w:pP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2014">
        <w:rPr>
          <w:color w:val="000000"/>
          <w:sz w:val="24"/>
          <w:szCs w:val="24"/>
        </w:rPr>
        <w:t>Zmienia się wydatki budżetu Miasta ogółem na rok 2019 do kwoty 4.443.903.027,00 zł, z</w:t>
      </w:r>
      <w:r w:rsidR="00C20CB8">
        <w:rPr>
          <w:color w:val="000000"/>
          <w:sz w:val="24"/>
          <w:szCs w:val="24"/>
        </w:rPr>
        <w:t> </w:t>
      </w:r>
      <w:r w:rsidRPr="004D2014">
        <w:rPr>
          <w:color w:val="000000"/>
          <w:sz w:val="24"/>
          <w:szCs w:val="24"/>
        </w:rPr>
        <w:t>tego: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1) wydatki gminy 3.446.536.380,00 zł, z tego: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a) wydatki bieżące 2.526.760.572,00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b) wydatki majątkowe  919.775.808,00 zł;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2) wydatki powiatu 997.366.647,00 zł, z tego: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a) wydatki bieżące 760.442.963,00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 xml:space="preserve">b) wydatki majątkowe 236.923.684,00 zł </w:t>
      </w:r>
    </w:p>
    <w:p w:rsidR="004D2014" w:rsidRDefault="004D2014" w:rsidP="004D2014">
      <w:pPr>
        <w:spacing w:line="360" w:lineRule="auto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zgodnie z załącznikami nr 2 i 4.</w:t>
      </w:r>
    </w:p>
    <w:p w:rsidR="004D2014" w:rsidRDefault="004D2014" w:rsidP="004D2014">
      <w:pPr>
        <w:spacing w:line="360" w:lineRule="auto"/>
        <w:jc w:val="both"/>
        <w:rPr>
          <w:color w:val="000000"/>
          <w:sz w:val="24"/>
        </w:rPr>
      </w:pPr>
    </w:p>
    <w:p w:rsidR="004D2014" w:rsidRDefault="004D2014" w:rsidP="004D2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2014" w:rsidRDefault="004D2014" w:rsidP="004D2014">
      <w:pPr>
        <w:keepNext/>
        <w:spacing w:line="360" w:lineRule="auto"/>
        <w:rPr>
          <w:color w:val="000000"/>
          <w:sz w:val="24"/>
        </w:rPr>
      </w:pP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2014">
        <w:rPr>
          <w:color w:val="000000"/>
          <w:sz w:val="24"/>
          <w:szCs w:val="24"/>
        </w:rPr>
        <w:t>1. Dokonuje się podziału rezerw: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1) ogólnej do kwoty 5.500.129,00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2) celowych do kwoty 134.755.832 zł, z tego na: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a) realizację zadań własnych z zakresu zarządzania kryzysowego do kwoty 11.188.500,00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b) wydatki  bieżące jednostek systemu oświaty w wysokości 73.721.694,00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c) wydatki majątkowe jednostek systemu oświaty w wysokości 5.810.507,00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d) wydatki  bieżące związanie z przygotowaniem, realizacją oraz trwałością projektów w wysokości 2.000.000,00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e) przedsięwzięcia z udziałem innych inwestorów w wysokości 3.000.000,00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f) wydatki bieżące jednostek pomocniczych - osiedli w wysokości 2.538.087,00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g) wydatki majątkowe jednostek pomocniczych - osiedli w wysokości 4.052.292,00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h) wspieranie inicjatyw pracowniczych w wysokości 200.000,00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i) wydatki związanie z zaspokajaniem roszczeń zgłaszanych wobec miasta w</w:t>
      </w:r>
      <w:r w:rsidR="00C20CB8">
        <w:rPr>
          <w:color w:val="000000"/>
          <w:sz w:val="24"/>
          <w:szCs w:val="24"/>
        </w:rPr>
        <w:t> </w:t>
      </w:r>
      <w:r w:rsidRPr="004D2014">
        <w:rPr>
          <w:color w:val="000000"/>
          <w:sz w:val="24"/>
          <w:szCs w:val="24"/>
        </w:rPr>
        <w:t>wysokości 17.002.168,00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j) realizację zadań z zakresu polityki społecznej i rodziny w wysokości 675.296,00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k) budowę, przebudowę, modernizację dróg oraz oświetlenia w wysokości 10.739.542,00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l) wydatki związane z trwałością projektów realizowanych w ramach budżetu obywatelskiego w wysokości 500.000,00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lastRenderedPageBreak/>
        <w:t>m) budżet obywatelski w wysokości 1.281.212,00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n) regulację wynagrodzeń w jednostkach organizacyjnych Miasta w wysokości 1.000.000,00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o) system zieleni publicznej Jeżyce - Północ w wysokości 442.000,00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p) budowę placów gier i zabaw oraz boisk w wysokości 50.000,00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r) renowację zabytkowych fortów stanowiących własność Miasta w wysokości 54.534,00 zł,</w:t>
      </w:r>
    </w:p>
    <w:p w:rsidR="004D2014" w:rsidRPr="004D2014" w:rsidRDefault="004D2014" w:rsidP="004D201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s) budowę nowej siedziby Teatru Muzycznego w wysokości 500.000,00 zł.</w:t>
      </w:r>
    </w:p>
    <w:p w:rsidR="004D2014" w:rsidRDefault="004D2014" w:rsidP="004D201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2014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4D2014" w:rsidRDefault="004D2014" w:rsidP="004D2014">
      <w:pPr>
        <w:spacing w:line="360" w:lineRule="auto"/>
        <w:jc w:val="both"/>
        <w:rPr>
          <w:color w:val="000000"/>
          <w:sz w:val="24"/>
        </w:rPr>
      </w:pPr>
    </w:p>
    <w:p w:rsidR="004D2014" w:rsidRDefault="004D2014" w:rsidP="004D2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2014" w:rsidRDefault="004D2014" w:rsidP="004D2014">
      <w:pPr>
        <w:keepNext/>
        <w:spacing w:line="360" w:lineRule="auto"/>
        <w:rPr>
          <w:color w:val="000000"/>
          <w:sz w:val="24"/>
        </w:rPr>
      </w:pPr>
    </w:p>
    <w:p w:rsidR="004D2014" w:rsidRDefault="004D2014" w:rsidP="004D201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2014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4D2014" w:rsidRDefault="004D2014" w:rsidP="004D2014">
      <w:pPr>
        <w:spacing w:line="360" w:lineRule="auto"/>
        <w:jc w:val="both"/>
        <w:rPr>
          <w:color w:val="000000"/>
          <w:sz w:val="24"/>
        </w:rPr>
      </w:pPr>
    </w:p>
    <w:p w:rsidR="004D2014" w:rsidRDefault="004D2014" w:rsidP="004D20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2014" w:rsidRDefault="004D2014" w:rsidP="004D2014">
      <w:pPr>
        <w:keepNext/>
        <w:spacing w:line="360" w:lineRule="auto"/>
        <w:rPr>
          <w:color w:val="000000"/>
          <w:sz w:val="24"/>
        </w:rPr>
      </w:pPr>
    </w:p>
    <w:p w:rsidR="004D2014" w:rsidRDefault="004D2014" w:rsidP="004D201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2014">
        <w:rPr>
          <w:color w:val="000000"/>
          <w:sz w:val="24"/>
          <w:szCs w:val="24"/>
        </w:rPr>
        <w:t>Zarządzenie wchodzi w życie z dniem podpisania.</w:t>
      </w:r>
    </w:p>
    <w:p w:rsidR="004D2014" w:rsidRDefault="004D2014" w:rsidP="004D2014">
      <w:pPr>
        <w:spacing w:line="360" w:lineRule="auto"/>
        <w:jc w:val="both"/>
        <w:rPr>
          <w:color w:val="000000"/>
          <w:sz w:val="24"/>
        </w:rPr>
      </w:pPr>
    </w:p>
    <w:p w:rsidR="004D2014" w:rsidRDefault="004D2014" w:rsidP="004D20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D2014" w:rsidRPr="004D2014" w:rsidRDefault="004D2014" w:rsidP="004D20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D2014" w:rsidRPr="004D2014" w:rsidSect="004D20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14" w:rsidRDefault="004D2014">
      <w:r>
        <w:separator/>
      </w:r>
    </w:p>
  </w:endnote>
  <w:endnote w:type="continuationSeparator" w:id="0">
    <w:p w:rsidR="004D2014" w:rsidRDefault="004D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14" w:rsidRDefault="004D2014">
      <w:r>
        <w:separator/>
      </w:r>
    </w:p>
  </w:footnote>
  <w:footnote w:type="continuationSeparator" w:id="0">
    <w:p w:rsidR="004D2014" w:rsidRDefault="004D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19r."/>
    <w:docVar w:name="AktNr" w:val="169/2019/P"/>
    <w:docVar w:name="Sprawa" w:val="zmian w budżecie Miasta Poznania na 2019 rok"/>
  </w:docVars>
  <w:rsids>
    <w:rsidRoot w:val="004D20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01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0CB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B73D-9857-4321-8122-C19F1F49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584</Words>
  <Characters>3174</Characters>
  <Application>Microsoft Office Word</Application>
  <DocSecurity>0</DocSecurity>
  <Lines>93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2019-03-08T12:00:00Z</dcterms:created>
  <dcterms:modified xsi:type="dcterms:W3CDTF">2019-03-08T12:00:00Z</dcterms:modified>
</cp:coreProperties>
</file>