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2014">
          <w:t>169/2019/P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2014">
        <w:rPr>
          <w:b/>
          <w:sz w:val="28"/>
        </w:rPr>
        <w:fldChar w:fldCharType="separate"/>
      </w:r>
      <w:r w:rsidR="004D2014">
        <w:rPr>
          <w:b/>
          <w:sz w:val="28"/>
        </w:rPr>
        <w:t>25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2014">
              <w:rPr>
                <w:b/>
                <w:sz w:val="24"/>
                <w:szCs w:val="24"/>
              </w:rPr>
              <w:fldChar w:fldCharType="separate"/>
            </w:r>
            <w:r w:rsidR="004D2014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2014" w:rsidP="004D20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D2014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samorządzie gminnym (Dz. U. z 2018 r. poz. 994 ze zm.), art. 32 ust 1 ustawy z dnia 5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IV/40/VIII/2018 Rady Miasta Poznania z dnia 20 grudnia 2018 r. w sprawie budżetu Miasta Poznania na rok 2019, zmienionej zarządzeniem Nr 67/2019/P Prezydenta Miasta Poznania z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dnia 30 stycznia 2019 r., zarządzeniem Nr 100/2019/P Prezydenta Miasta Poznania z dnia 8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lutego 2019 r. zarządza się, co następuje:</w:t>
      </w:r>
    </w:p>
    <w:p w:rsidR="004D2014" w:rsidRDefault="004D2014" w:rsidP="004D2014">
      <w:pPr>
        <w:spacing w:line="360" w:lineRule="auto"/>
        <w:jc w:val="both"/>
        <w:rPr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2014" w:rsidRDefault="004D2014" w:rsidP="004D2014">
      <w:pPr>
        <w:keepNext/>
        <w:spacing w:line="360" w:lineRule="auto"/>
        <w:rPr>
          <w:color w:val="000000"/>
          <w:sz w:val="24"/>
        </w:rPr>
      </w:pP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2014">
        <w:rPr>
          <w:color w:val="000000"/>
          <w:sz w:val="24"/>
          <w:szCs w:val="24"/>
        </w:rPr>
        <w:t>Zmienia się dochody budżetu Miasta ogółem na rok 2019 do kwoty 3.760.085.055,00 zł, z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1) dochody gminy 2.958.951.636,00 zł, z 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a) dochody bieżące 2.824.472.746,00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b) dochody majątkowe 134.478.890,00 zł;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1) dochody powiatu 801.133.419,00 zł, z 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a) dochody bieżące 782.953.477,00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b) dochody majątkowe 18.179.942,00 zł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zgodnie z załącznikiem nr 1.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D2014" w:rsidRDefault="004D2014" w:rsidP="004D2014">
      <w:pPr>
        <w:keepNext/>
        <w:spacing w:line="360" w:lineRule="auto"/>
        <w:rPr>
          <w:color w:val="000000"/>
          <w:sz w:val="24"/>
        </w:rPr>
      </w:pP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2014">
        <w:rPr>
          <w:color w:val="000000"/>
          <w:sz w:val="24"/>
          <w:szCs w:val="24"/>
        </w:rPr>
        <w:t>Zmienia się wydatki budżetu Miasta ogółem na rok 2019 do kwoty 4.443.903.027,00 zł, z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1) wydatki gminy 3.446.536.380,00 zł, z 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a) wydatki bieżące 2.526.760.572,00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b) wydatki majątkowe  919.775.808,00 zł;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2) wydatki powiatu 997.366.647,00 zł, z tego: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a) wydatki bieżące 760.442.963,00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 xml:space="preserve">b) wydatki majątkowe 236.923.684,00 zł 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zgodnie z załącznikami nr 2 i 4.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2014" w:rsidRDefault="004D2014" w:rsidP="004D2014">
      <w:pPr>
        <w:keepNext/>
        <w:spacing w:line="360" w:lineRule="auto"/>
        <w:rPr>
          <w:color w:val="000000"/>
          <w:sz w:val="24"/>
        </w:rPr>
      </w:pP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2014">
        <w:rPr>
          <w:color w:val="000000"/>
          <w:sz w:val="24"/>
          <w:szCs w:val="24"/>
        </w:rPr>
        <w:t>1. Dokonuje się podziału rezerw: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1) ogólnej do kwoty 5.500.129,00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2) celowych do kwoty 134.755.832 zł, z tego na: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a) realizację zadań własnych z zakresu zarządzania kryzysowego do kwoty 11.188.500,00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b) wydatki  bieżące jednostek systemu oświaty w wysokości 73.721.694,00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c) wydatki majątkowe jednostek systemu oświaty w wysokości 5.810.507,00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d) wydatki  bieżące związanie z przygotowaniem, realizacją oraz trwałością projektów w wysokości 2.000.000,00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e) przedsięwzięcia z udziałem innych inwestorów w wysokości 3.000.000,00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f) wydatki bieżące jednostek pomocniczych - osiedli w wysokości 2.538.087,00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g) wydatki majątkowe jednostek pomocniczych - osiedli w wysokości 4.052.292,00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h) wspieranie inicjatyw pracowniczych w wysokości 200.000,00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i) wydatki związanie z zaspokajaniem roszczeń zgłaszanych wobec miasta w</w:t>
      </w:r>
      <w:r w:rsidR="00C20CB8">
        <w:rPr>
          <w:color w:val="000000"/>
          <w:sz w:val="24"/>
          <w:szCs w:val="24"/>
        </w:rPr>
        <w:t> </w:t>
      </w:r>
      <w:r w:rsidRPr="004D2014">
        <w:rPr>
          <w:color w:val="000000"/>
          <w:sz w:val="24"/>
          <w:szCs w:val="24"/>
        </w:rPr>
        <w:t>wysokości 17.002.168,00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j) realizację zadań z zakresu polityki społecznej i rodziny w wysokości 675.296,00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k) budowę, przebudowę, modernizację dróg oraz oświetlenia w wysokości 10.739.542,00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l) wydatki związane z trwałością projektów realizowanych w ramach budżetu obywatelskiego w wysokości 500.000,00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lastRenderedPageBreak/>
        <w:t>m) budżet obywatelski w wysokości 1.281.212,00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n) regulację wynagrodzeń w jednostkach organizacyjnych Miasta w wysokości 1.000.000,00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o) system zieleni publicznej Jeżyce - Północ w wysokości 442.000,00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p) budowę placów gier i zabaw oraz boisk w wysokości 50.000,00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r) renowację zabytkowych fortów stanowiących własność Miasta w wysokości 54.534,00 zł,</w:t>
      </w:r>
    </w:p>
    <w:p w:rsidR="004D2014" w:rsidRPr="004D2014" w:rsidRDefault="004D2014" w:rsidP="004D201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s) budowę nowej siedziby Teatru Muzycznego w wysokości 500.000,00 zł.</w:t>
      </w:r>
    </w:p>
    <w:p w:rsidR="004D2014" w:rsidRDefault="004D2014" w:rsidP="004D201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2014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2014" w:rsidRDefault="004D2014" w:rsidP="004D2014">
      <w:pPr>
        <w:keepNext/>
        <w:spacing w:line="360" w:lineRule="auto"/>
        <w:rPr>
          <w:color w:val="000000"/>
          <w:sz w:val="24"/>
        </w:rPr>
      </w:pPr>
    </w:p>
    <w:p w:rsidR="004D2014" w:rsidRDefault="004D2014" w:rsidP="004D20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2014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2014" w:rsidRDefault="004D2014" w:rsidP="004D2014">
      <w:pPr>
        <w:keepNext/>
        <w:spacing w:line="360" w:lineRule="auto"/>
        <w:rPr>
          <w:color w:val="000000"/>
          <w:sz w:val="24"/>
        </w:rPr>
      </w:pPr>
    </w:p>
    <w:p w:rsidR="004D2014" w:rsidRDefault="004D2014" w:rsidP="004D20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D2014">
        <w:rPr>
          <w:color w:val="000000"/>
          <w:sz w:val="24"/>
          <w:szCs w:val="24"/>
        </w:rPr>
        <w:t>Zarządzenie wchodzi w życie z dniem podpisania.</w:t>
      </w:r>
    </w:p>
    <w:p w:rsidR="004D2014" w:rsidRDefault="004D2014" w:rsidP="004D2014">
      <w:pPr>
        <w:spacing w:line="360" w:lineRule="auto"/>
        <w:jc w:val="both"/>
        <w:rPr>
          <w:color w:val="000000"/>
          <w:sz w:val="24"/>
        </w:rPr>
      </w:pPr>
    </w:p>
    <w:p w:rsidR="004D2014" w:rsidRDefault="004D2014" w:rsidP="004D20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D2014" w:rsidRPr="004D2014" w:rsidRDefault="004D2014" w:rsidP="004D20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D2014" w:rsidRPr="004D2014" w:rsidSect="004D20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14" w:rsidRDefault="004D2014">
      <w:r>
        <w:separator/>
      </w:r>
    </w:p>
  </w:endnote>
  <w:endnote w:type="continuationSeparator" w:id="0">
    <w:p w:rsidR="004D2014" w:rsidRDefault="004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14" w:rsidRDefault="004D2014">
      <w:r>
        <w:separator/>
      </w:r>
    </w:p>
  </w:footnote>
  <w:footnote w:type="continuationSeparator" w:id="0">
    <w:p w:rsidR="004D2014" w:rsidRDefault="004D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19r."/>
    <w:docVar w:name="AktNr" w:val="169/2019/P"/>
    <w:docVar w:name="Sprawa" w:val="zmian w budżecie Miasta Poznania na 2019 rok"/>
  </w:docVars>
  <w:rsids>
    <w:rsidRoot w:val="004D20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201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0CB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B73D-9857-4321-8122-C19F1F4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584</Words>
  <Characters>3174</Characters>
  <Application>Microsoft Office Word</Application>
  <DocSecurity>0</DocSecurity>
  <Lines>93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2019-03-08T12:00:00Z</dcterms:created>
  <dcterms:modified xsi:type="dcterms:W3CDTF">2019-03-08T12:00:00Z</dcterms:modified>
</cp:coreProperties>
</file>