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191A">
          <w:t>225/2019/P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191A">
        <w:rPr>
          <w:b/>
          <w:sz w:val="28"/>
        </w:rPr>
        <w:fldChar w:fldCharType="separate"/>
      </w:r>
      <w:r w:rsidR="002F191A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191A">
              <w:rPr>
                <w:b/>
                <w:sz w:val="24"/>
                <w:szCs w:val="24"/>
              </w:rPr>
              <w:fldChar w:fldCharType="separate"/>
            </w:r>
            <w:r w:rsidR="002F191A">
              <w:rPr>
                <w:b/>
                <w:sz w:val="24"/>
                <w:szCs w:val="24"/>
              </w:rPr>
              <w:t>powołania Rady Muzeum Archeologicznego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191A" w:rsidP="002F19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191A">
        <w:rPr>
          <w:color w:val="000000"/>
          <w:sz w:val="24"/>
        </w:rPr>
        <w:t xml:space="preserve">Na podstawie </w:t>
      </w:r>
      <w:r w:rsidRPr="002F191A">
        <w:rPr>
          <w:color w:val="000000"/>
          <w:sz w:val="24"/>
          <w:szCs w:val="24"/>
        </w:rPr>
        <w:t>art. 11 ustawy z dnia 21 listopada 1996 r. o muzeach (t.j. Dz. U. 2018 r., poz. 720 z późn. zm.), art. 30 ust. 1 ustawy z dnia 8 marca 1990 r. o samorządzie gminnym (t.j. Dz. U. z 2018 r. poz. 994 z późn. zm.) oraz § 8 Statutu Muzeum Archeologicznego w</w:t>
      </w:r>
      <w:r w:rsidR="004709D9">
        <w:rPr>
          <w:color w:val="000000"/>
          <w:sz w:val="24"/>
          <w:szCs w:val="24"/>
        </w:rPr>
        <w:t> </w:t>
      </w:r>
      <w:r w:rsidRPr="002F191A">
        <w:rPr>
          <w:color w:val="000000"/>
          <w:sz w:val="24"/>
          <w:szCs w:val="24"/>
        </w:rPr>
        <w:t>Poznaniu stanowiącego załącznik do uchwały Nr LVI/872/VI/2013 Rady Miasta Poznania z dnia 24 września 2013 r. w sprawie nadania nowego statutu Muzeum Archeologicznemu w</w:t>
      </w:r>
      <w:r w:rsidR="004709D9">
        <w:rPr>
          <w:color w:val="000000"/>
          <w:sz w:val="24"/>
          <w:szCs w:val="24"/>
        </w:rPr>
        <w:t> </w:t>
      </w:r>
      <w:r w:rsidRPr="002F191A">
        <w:rPr>
          <w:color w:val="000000"/>
          <w:sz w:val="24"/>
          <w:szCs w:val="24"/>
        </w:rPr>
        <w:t>Poznaniu</w:t>
      </w:r>
      <w:r w:rsidRPr="002F191A">
        <w:rPr>
          <w:color w:val="000000"/>
          <w:sz w:val="24"/>
        </w:rPr>
        <w:t>, zarządza się, co następuje:</w:t>
      </w:r>
    </w:p>
    <w:p w:rsidR="002F191A" w:rsidRDefault="002F191A" w:rsidP="002F191A">
      <w:pPr>
        <w:spacing w:line="360" w:lineRule="auto"/>
        <w:jc w:val="both"/>
        <w:rPr>
          <w:sz w:val="24"/>
        </w:rPr>
      </w:pPr>
    </w:p>
    <w:p w:rsidR="002F191A" w:rsidRDefault="002F191A" w:rsidP="002F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191A" w:rsidRDefault="002F191A" w:rsidP="002F191A">
      <w:pPr>
        <w:keepNext/>
        <w:spacing w:line="360" w:lineRule="auto"/>
        <w:rPr>
          <w:color w:val="000000"/>
          <w:sz w:val="24"/>
        </w:rPr>
      </w:pPr>
    </w:p>
    <w:p w:rsidR="002F191A" w:rsidRPr="002F191A" w:rsidRDefault="002F191A" w:rsidP="002F19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191A">
        <w:rPr>
          <w:color w:val="000000"/>
          <w:sz w:val="24"/>
          <w:szCs w:val="24"/>
        </w:rPr>
        <w:t>Powołuje się Radę Muzeum Archeologicznego w Poznaniu w składzie:</w:t>
      </w:r>
    </w:p>
    <w:p w:rsidR="002F191A" w:rsidRPr="002F191A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91A">
        <w:rPr>
          <w:color w:val="000000"/>
          <w:sz w:val="24"/>
          <w:szCs w:val="24"/>
        </w:rPr>
        <w:t>1) Tomasz Jasiński;</w:t>
      </w:r>
    </w:p>
    <w:p w:rsidR="002F191A" w:rsidRPr="002F191A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91A">
        <w:rPr>
          <w:color w:val="000000"/>
          <w:sz w:val="24"/>
          <w:szCs w:val="24"/>
        </w:rPr>
        <w:t>2) Aleksander Kośko;</w:t>
      </w:r>
    </w:p>
    <w:p w:rsidR="002F191A" w:rsidRPr="002F191A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91A">
        <w:rPr>
          <w:color w:val="000000"/>
          <w:sz w:val="24"/>
          <w:szCs w:val="24"/>
        </w:rPr>
        <w:t>3) Hanna Kóčka-Krenz;</w:t>
      </w:r>
    </w:p>
    <w:p w:rsidR="002F191A" w:rsidRPr="002F191A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91A">
        <w:rPr>
          <w:color w:val="000000"/>
          <w:sz w:val="24"/>
          <w:szCs w:val="24"/>
        </w:rPr>
        <w:t>4) Justyna Makowska;</w:t>
      </w:r>
    </w:p>
    <w:p w:rsidR="002F191A" w:rsidRPr="004709D9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09D9">
        <w:rPr>
          <w:color w:val="000000"/>
          <w:sz w:val="24"/>
          <w:szCs w:val="24"/>
        </w:rPr>
        <w:t>5) Przemysław Polcyn;</w:t>
      </w:r>
    </w:p>
    <w:p w:rsidR="002F191A" w:rsidRPr="004709D9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09D9">
        <w:rPr>
          <w:color w:val="000000"/>
          <w:sz w:val="24"/>
          <w:szCs w:val="24"/>
        </w:rPr>
        <w:t>6) Frederike Seyfried;</w:t>
      </w:r>
    </w:p>
    <w:p w:rsidR="002F191A" w:rsidRPr="002F191A" w:rsidRDefault="002F191A" w:rsidP="002F19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91A">
        <w:rPr>
          <w:color w:val="000000"/>
          <w:sz w:val="24"/>
          <w:szCs w:val="24"/>
        </w:rPr>
        <w:t>7) Paweł Stróżyk;</w:t>
      </w:r>
    </w:p>
    <w:p w:rsidR="002F191A" w:rsidRDefault="002F191A" w:rsidP="002F191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191A">
        <w:rPr>
          <w:color w:val="000000"/>
          <w:sz w:val="24"/>
          <w:szCs w:val="24"/>
        </w:rPr>
        <w:t>8) Andrzej Wyrwa.</w:t>
      </w:r>
    </w:p>
    <w:p w:rsidR="002F191A" w:rsidRDefault="002F191A" w:rsidP="002F191A">
      <w:pPr>
        <w:spacing w:line="360" w:lineRule="auto"/>
        <w:jc w:val="both"/>
        <w:rPr>
          <w:color w:val="000000"/>
          <w:sz w:val="24"/>
        </w:rPr>
      </w:pPr>
    </w:p>
    <w:p w:rsidR="002F191A" w:rsidRDefault="002F191A" w:rsidP="002F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191A" w:rsidRDefault="002F191A" w:rsidP="002F191A">
      <w:pPr>
        <w:keepNext/>
        <w:spacing w:line="360" w:lineRule="auto"/>
        <w:rPr>
          <w:color w:val="000000"/>
          <w:sz w:val="24"/>
        </w:rPr>
      </w:pPr>
    </w:p>
    <w:p w:rsidR="002F191A" w:rsidRDefault="002F191A" w:rsidP="002F19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191A">
        <w:rPr>
          <w:color w:val="000000"/>
          <w:sz w:val="24"/>
          <w:szCs w:val="24"/>
        </w:rPr>
        <w:t>Kadencja Rady trwa 4 lata.</w:t>
      </w:r>
    </w:p>
    <w:p w:rsidR="002F191A" w:rsidRDefault="002F191A" w:rsidP="002F191A">
      <w:pPr>
        <w:spacing w:line="360" w:lineRule="auto"/>
        <w:jc w:val="both"/>
        <w:rPr>
          <w:color w:val="000000"/>
          <w:sz w:val="24"/>
        </w:rPr>
      </w:pPr>
    </w:p>
    <w:p w:rsidR="002F191A" w:rsidRDefault="002F191A" w:rsidP="002F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F191A" w:rsidRDefault="002F191A" w:rsidP="002F191A">
      <w:pPr>
        <w:keepNext/>
        <w:spacing w:line="360" w:lineRule="auto"/>
        <w:rPr>
          <w:color w:val="000000"/>
          <w:sz w:val="24"/>
        </w:rPr>
      </w:pPr>
    </w:p>
    <w:p w:rsidR="002F191A" w:rsidRDefault="002F191A" w:rsidP="002F19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191A">
        <w:rPr>
          <w:color w:val="000000"/>
          <w:sz w:val="24"/>
          <w:szCs w:val="24"/>
        </w:rPr>
        <w:t>Wykonanie zarządzenia powierza się Dyrektorowi Wydziału Kultury.</w:t>
      </w:r>
    </w:p>
    <w:p w:rsidR="002F191A" w:rsidRDefault="002F191A" w:rsidP="002F191A">
      <w:pPr>
        <w:spacing w:line="360" w:lineRule="auto"/>
        <w:jc w:val="both"/>
        <w:rPr>
          <w:color w:val="000000"/>
          <w:sz w:val="24"/>
        </w:rPr>
      </w:pPr>
    </w:p>
    <w:p w:rsidR="002F191A" w:rsidRDefault="002F191A" w:rsidP="002F19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191A" w:rsidRDefault="002F191A" w:rsidP="002F191A">
      <w:pPr>
        <w:keepNext/>
        <w:spacing w:line="360" w:lineRule="auto"/>
        <w:rPr>
          <w:color w:val="000000"/>
          <w:sz w:val="24"/>
        </w:rPr>
      </w:pPr>
    </w:p>
    <w:p w:rsidR="002F191A" w:rsidRDefault="002F191A" w:rsidP="002F19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191A">
        <w:rPr>
          <w:color w:val="000000"/>
          <w:sz w:val="24"/>
          <w:szCs w:val="24"/>
        </w:rPr>
        <w:t>Zarządzenie wchodzi w życie z dniem podpisania.</w:t>
      </w:r>
    </w:p>
    <w:p w:rsidR="002F191A" w:rsidRDefault="002F191A" w:rsidP="002F191A">
      <w:pPr>
        <w:spacing w:line="360" w:lineRule="auto"/>
        <w:jc w:val="both"/>
        <w:rPr>
          <w:color w:val="000000"/>
          <w:sz w:val="24"/>
        </w:rPr>
      </w:pPr>
    </w:p>
    <w:p w:rsidR="002F191A" w:rsidRDefault="002F191A" w:rsidP="002F1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191A" w:rsidRDefault="002F191A" w:rsidP="002F1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F191A" w:rsidRPr="002F191A" w:rsidRDefault="002F191A" w:rsidP="002F19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191A" w:rsidRPr="002F191A" w:rsidSect="002F19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1A" w:rsidRDefault="002F191A">
      <w:r>
        <w:separator/>
      </w:r>
    </w:p>
  </w:endnote>
  <w:endnote w:type="continuationSeparator" w:id="0">
    <w:p w:rsidR="002F191A" w:rsidRDefault="002F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1A" w:rsidRDefault="002F191A">
      <w:r>
        <w:separator/>
      </w:r>
    </w:p>
  </w:footnote>
  <w:footnote w:type="continuationSeparator" w:id="0">
    <w:p w:rsidR="002F191A" w:rsidRDefault="002F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5/2019/P"/>
    <w:docVar w:name="Sprawa" w:val="powołania Rady Muzeum Archeologicznego w Poznaniu."/>
  </w:docVars>
  <w:rsids>
    <w:rsidRoot w:val="002F191A"/>
    <w:rsid w:val="00072485"/>
    <w:rsid w:val="000C07FF"/>
    <w:rsid w:val="000E2E12"/>
    <w:rsid w:val="00167A3B"/>
    <w:rsid w:val="002C4925"/>
    <w:rsid w:val="002F191A"/>
    <w:rsid w:val="003679C6"/>
    <w:rsid w:val="00373368"/>
    <w:rsid w:val="00451FF2"/>
    <w:rsid w:val="004709D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B26D9-EB9B-42E8-B4DA-191E5B2A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1008</Characters>
  <Application>Microsoft Office Word</Application>
  <DocSecurity>0</DocSecurity>
  <Lines>50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2019-03-08T10:03:00Z</dcterms:created>
  <dcterms:modified xsi:type="dcterms:W3CDTF">2019-03-08T10:03:00Z</dcterms:modified>
</cp:coreProperties>
</file>