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70E28">
        <w:tc>
          <w:tcPr>
            <w:tcW w:w="1368" w:type="dxa"/>
            <w:shd w:val="clear" w:color="auto" w:fill="auto"/>
          </w:tcPr>
          <w:p w:rsidR="00FA63B5" w:rsidRDefault="00FA63B5" w:rsidP="00770E2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70E28">
            <w:pPr>
              <w:spacing w:line="360" w:lineRule="auto"/>
              <w:jc w:val="both"/>
            </w:pPr>
            <w:r w:rsidRPr="00770E28">
              <w:rPr>
                <w:b/>
              </w:rPr>
              <w:fldChar w:fldCharType="begin"/>
            </w:r>
            <w:r w:rsidRPr="00770E28">
              <w:rPr>
                <w:b/>
              </w:rPr>
              <w:instrText xml:space="preserve"> DOCVARIABLE  Sprawa  \* MERGEFORMAT </w:instrText>
            </w:r>
            <w:r w:rsidRPr="00770E28">
              <w:rPr>
                <w:b/>
              </w:rPr>
              <w:fldChar w:fldCharType="separate"/>
            </w:r>
            <w:r w:rsidR="00F56E1C" w:rsidRPr="00770E28">
              <w:rPr>
                <w:b/>
              </w:rPr>
              <w:t>zawarcia ugody w przedmiocie odszkodowania za grunt wydzielony pod tereny dróg publicznych klasy dojazdowej i lokalnej, oznaczony w miejscowym planie zagospodarowania przestrzennego symbolami 6KD-D i 4KD-L.</w:t>
            </w:r>
            <w:r w:rsidRPr="00770E28">
              <w:rPr>
                <w:b/>
              </w:rPr>
              <w:fldChar w:fldCharType="end"/>
            </w:r>
          </w:p>
        </w:tc>
      </w:tr>
    </w:tbl>
    <w:p w:rsidR="00FA63B5" w:rsidRPr="00F56E1C" w:rsidRDefault="00FA63B5" w:rsidP="00F56E1C">
      <w:pPr>
        <w:spacing w:line="360" w:lineRule="auto"/>
        <w:jc w:val="both"/>
      </w:pPr>
      <w:bookmarkStart w:id="1" w:name="z1"/>
      <w:bookmarkEnd w:id="1"/>
    </w:p>
    <w:p w:rsidR="00F56E1C" w:rsidRDefault="00F56E1C" w:rsidP="00F56E1C">
      <w:pPr>
        <w:spacing w:line="360" w:lineRule="auto"/>
        <w:jc w:val="both"/>
        <w:rPr>
          <w:color w:val="000000"/>
        </w:rPr>
      </w:pPr>
      <w:r w:rsidRPr="00F56E1C">
        <w:rPr>
          <w:color w:val="000000"/>
        </w:rPr>
        <w:t xml:space="preserve">Ostateczną decyzją z dnia 10.05.2017 r., nr ZG-AGP.5040.255.2016 (sprostowaną postanowieniem z dnia 8.06.2017 r., nr ZG-AGP.5040.255.2016), na wniosek współwłaścicieli, zatwierdzono podział działki nr 339/11 o powierzchni 6,6279 ha, zapisanej w księdze wieczystej nr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jako współwłasność pana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w</w:t>
      </w:r>
      <w:r w:rsidR="00DE3B3D">
        <w:rPr>
          <w:color w:val="000000"/>
        </w:rPr>
        <w:t> </w:t>
      </w:r>
      <w:r w:rsidRPr="00F56E1C">
        <w:rPr>
          <w:color w:val="000000"/>
        </w:rPr>
        <w:t xml:space="preserve">udziale do 2/3 cz., pani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w udziale do 49/150 cz. oraz pana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w udziale do 1/150 cz. W wyniku podziału ww. nieruchomości, zgodnie z miejscowym planem zagospodarowania przestrzennego "Morasko-Radojewo-Umultowo" - rejon ulic Hodowlanej i Szklarniowej w Poznaniu, wydzielono m.in. opisaną w</w:t>
      </w:r>
      <w:r w:rsidR="00DE3B3D">
        <w:rPr>
          <w:color w:val="000000"/>
        </w:rPr>
        <w:t> </w:t>
      </w:r>
      <w:r w:rsidRPr="00F56E1C">
        <w:rPr>
          <w:color w:val="000000"/>
        </w:rPr>
        <w:t>zarządzeniu działkę nr 339/12 o powierzchni 978 m</w:t>
      </w:r>
      <w:r w:rsidRPr="00F56E1C">
        <w:rPr>
          <w:color w:val="000000"/>
          <w:szCs w:val="28"/>
        </w:rPr>
        <w:t>²</w:t>
      </w:r>
      <w:r w:rsidRPr="00F56E1C">
        <w:rPr>
          <w:color w:val="000000"/>
        </w:rPr>
        <w:t>, znajdującą się w planie na obszarze przeznaczonym pod tereny dróg publicznych, drogę klasy dojazdowej, oznaczonym symbolem 6KD-D, oraz opisaną w zarządzeniu działkę nr 339/18 o powierzchni 2772 m</w:t>
      </w:r>
      <w:r w:rsidRPr="00F56E1C">
        <w:rPr>
          <w:color w:val="000000"/>
          <w:szCs w:val="28"/>
        </w:rPr>
        <w:t>²</w:t>
      </w:r>
      <w:r w:rsidRPr="00F56E1C">
        <w:rPr>
          <w:color w:val="000000"/>
        </w:rPr>
        <w:t>, znajdującą się w planie na obszarze przeznaczonym pod tereny dróg publicznych, drogę klasy lokalnej, oznaczonym symbolem 4KD-L. Obecnie przedmiotowe działki zapisane są w</w:t>
      </w:r>
      <w:r w:rsidR="00DE3B3D">
        <w:rPr>
          <w:color w:val="000000"/>
        </w:rPr>
        <w:t> </w:t>
      </w:r>
      <w:r w:rsidRPr="00F56E1C">
        <w:rPr>
          <w:color w:val="000000"/>
        </w:rPr>
        <w:t xml:space="preserve">księdze wieczystej nr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na rzecz Miasta Poznania. Z tytułu utraty prawa własności przedmiotowych działek, stosownie do treści art. 98 ust. 3 ustawy z dnia 21 sierpnia 1997 r. o gospodarce nieruchomościami (t.j. Dz. U. z 2018 r. poz. 2204 ze zm.), panu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, pani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i panu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, reprezentowanym przez panią adwokat Olgę Wawrzynkiewicz-Jabłońską (na podstawie pełnomocnictw z dnia 06.07.2016 r. i na podstawie pełnomocnictw z dnia 6.02.2019 r.) przysługuje odszkodowanie w wysokości uzgodnionej z Zarządem Dróg Miejskich/Miastem Poznań. Wysokość odszkodowania została zaakceptowana i przyjęta bez zastrzeżeń w łącznej wysokości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(słownie: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) złotych, na którą składa się wartość rynkowa prawa własności działki gruntu nr 339/12 -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zł oraz wartość rynkowa prawa własności działki gruntu nr 339/18 - </w:t>
      </w:r>
      <w:r w:rsidR="008D30AC">
        <w:rPr>
          <w:color w:val="000000"/>
        </w:rPr>
        <w:t>xxx</w:t>
      </w:r>
      <w:r w:rsidRPr="00F56E1C">
        <w:rPr>
          <w:color w:val="000000"/>
        </w:rPr>
        <w:t xml:space="preserve"> zł. Kwota odszkodowania określająca wartość </w:t>
      </w:r>
      <w:r w:rsidRPr="00F56E1C">
        <w:rPr>
          <w:color w:val="000000"/>
        </w:rPr>
        <w:lastRenderedPageBreak/>
        <w:t>rynkową prawa własności przedmiotowych działek wynika z operatu szacunkowego z dnia 17.09.2018 r., sporządzonego przez rzeczoznawcę majątkowego pana Arkadiusza Andrzejewskiego. Wypłata odszkodowania, proporcjonalnie do wysokości udziałów, nastąpi ze środków budżetowych, z pozycji pl</w:t>
      </w:r>
      <w:bookmarkStart w:id="2" w:name="_GoBack"/>
      <w:bookmarkEnd w:id="2"/>
      <w:r w:rsidRPr="00F56E1C">
        <w:rPr>
          <w:color w:val="000000"/>
        </w:rPr>
        <w:t>anu rozdz. 60016 § 4590.</w:t>
      </w:r>
    </w:p>
    <w:p w:rsidR="00F56E1C" w:rsidRDefault="00F56E1C" w:rsidP="00F56E1C">
      <w:pPr>
        <w:spacing w:line="360" w:lineRule="auto"/>
        <w:jc w:val="both"/>
      </w:pPr>
    </w:p>
    <w:p w:rsidR="00F56E1C" w:rsidRDefault="00F56E1C" w:rsidP="00F56E1C">
      <w:pPr>
        <w:keepNext/>
        <w:spacing w:line="360" w:lineRule="auto"/>
        <w:jc w:val="center"/>
      </w:pPr>
      <w:r>
        <w:t>p.o. DYREKTOR</w:t>
      </w:r>
    </w:p>
    <w:p w:rsidR="00F56E1C" w:rsidRPr="00F56E1C" w:rsidRDefault="00F56E1C" w:rsidP="00F56E1C">
      <w:pPr>
        <w:keepNext/>
        <w:spacing w:line="360" w:lineRule="auto"/>
        <w:jc w:val="center"/>
      </w:pPr>
      <w:r>
        <w:t>(-)Krzysztof Olejniczak</w:t>
      </w:r>
    </w:p>
    <w:sectPr w:rsidR="00F56E1C" w:rsidRPr="00F56E1C" w:rsidSect="00F56E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E28" w:rsidRDefault="00770E28">
      <w:r>
        <w:separator/>
      </w:r>
    </w:p>
  </w:endnote>
  <w:endnote w:type="continuationSeparator" w:id="0">
    <w:p w:rsidR="00770E28" w:rsidRDefault="0077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E28" w:rsidRDefault="00770E28">
      <w:r>
        <w:separator/>
      </w:r>
    </w:p>
  </w:footnote>
  <w:footnote w:type="continuationSeparator" w:id="0">
    <w:p w:rsidR="00770E28" w:rsidRDefault="0077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 i lokalnej, oznaczony w miejscowym planie zagospodarowania przestrzennego symbolami 6KD-D i 4KD-L."/>
  </w:docVars>
  <w:rsids>
    <w:rsidRoot w:val="00F56E1C"/>
    <w:rsid w:val="000607A3"/>
    <w:rsid w:val="001B1D53"/>
    <w:rsid w:val="0022095A"/>
    <w:rsid w:val="002946C5"/>
    <w:rsid w:val="002C29F3"/>
    <w:rsid w:val="00770E28"/>
    <w:rsid w:val="00796326"/>
    <w:rsid w:val="008D30AC"/>
    <w:rsid w:val="00A87E1B"/>
    <w:rsid w:val="00AA04BE"/>
    <w:rsid w:val="00BB1A14"/>
    <w:rsid w:val="00DE3B3D"/>
    <w:rsid w:val="00F56E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21550"/>
  <w15:chartTrackingRefBased/>
  <w15:docId w15:val="{925E2E1A-FC69-46E0-ABB2-B984FFE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2019-03-11T12:55:00Z</dcterms:created>
  <dcterms:modified xsi:type="dcterms:W3CDTF">2019-03-11T12:59:00Z</dcterms:modified>
</cp:coreProperties>
</file>