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93C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3C8C">
              <w:rPr>
                <w:b/>
              </w:rPr>
              <w:fldChar w:fldCharType="separate"/>
            </w:r>
            <w:r w:rsidR="00593C8C">
              <w:rPr>
                <w:b/>
              </w:rPr>
              <w:t>wydatkowania środków z budżetu Miasta Poznania w formie dotacji z działu 754, rozdziału 75412 - Ochotnicze Straże Pożarne, na wyposażenie, utrzymanie, wyszkolenie, ubezpieczenie i zapewnienie gotowości bojowej ochotniczych straży pożarnych, będących podmiotami niezaliczanymi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3C8C" w:rsidRDefault="00FA63B5" w:rsidP="00593C8C">
      <w:pPr>
        <w:spacing w:line="360" w:lineRule="auto"/>
        <w:jc w:val="both"/>
      </w:pPr>
      <w:bookmarkStart w:id="2" w:name="z1"/>
      <w:bookmarkEnd w:id="2"/>
    </w:p>
    <w:p w:rsidR="00593C8C" w:rsidRPr="00593C8C" w:rsidRDefault="00593C8C" w:rsidP="00593C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3C8C">
        <w:rPr>
          <w:color w:val="000000"/>
        </w:rPr>
        <w:t xml:space="preserve">W budżecie Miasta Poznania na rok 2019 przeznaczono w rozdziale 75412 - Ochotnicze Straże Pożarne kwotę 243 500,00 zł, w tym: kwota w wysokości 7 000,00 zł została przekazana przez rady osiedli (os. Ławica, os. Kwiatowe, os. Junikowo) ze wskazaniem dla OSP Poznań Osiedle Kwiatowe; kwota 16 500,00 zł przez Radę Osiedla Głuszyna oraz Starołęka-Minikowo-Marlewo ze wskazaniem dla OSP Poznań Głuszyna; kwota 30 000,00 zł przez Radę Osiedla Krzesiny-Pokrzywno-Garaszewo dla OSP Poznań Krzesiny. Powyższe środki finansowe przeznaczone są na realizację zadań określonych w ustawie o ochronie przeciwpożarowej, tj.: wyposażenie, utrzymanie, wyszkolenie i zapewnienie gotowości bojowej ochotniczych straży pożarnych. </w:t>
      </w:r>
    </w:p>
    <w:p w:rsidR="00593C8C" w:rsidRPr="00593C8C" w:rsidRDefault="00593C8C" w:rsidP="00593C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3C8C">
        <w:rPr>
          <w:color w:val="000000"/>
        </w:rPr>
        <w:t>Koszty te ponosi gmina, a przekazanie środków dla Ochotniczych Straży Pożarnych na realizację ww. zadań może nastąpić w formie dotacji zgodnie z art. 32 ust. 3b ustawy o</w:t>
      </w:r>
      <w:r w:rsidR="001156D9">
        <w:rPr>
          <w:color w:val="000000"/>
        </w:rPr>
        <w:t> </w:t>
      </w:r>
      <w:r w:rsidRPr="00593C8C">
        <w:rPr>
          <w:color w:val="000000"/>
        </w:rPr>
        <w:t>ochronie przeciwpożarowej z dnia 24 sierpnia 1991 roku (Dz. U. z 2018 r. poz. 620 t.j. z</w:t>
      </w:r>
      <w:r w:rsidR="001156D9">
        <w:rPr>
          <w:color w:val="000000"/>
        </w:rPr>
        <w:t> </w:t>
      </w:r>
      <w:r w:rsidRPr="00593C8C">
        <w:rPr>
          <w:color w:val="000000"/>
        </w:rPr>
        <w:t xml:space="preserve">późn. zm.). </w:t>
      </w:r>
    </w:p>
    <w:p w:rsidR="00593C8C" w:rsidRPr="00593C8C" w:rsidRDefault="00593C8C" w:rsidP="00593C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3C8C">
        <w:rPr>
          <w:color w:val="000000"/>
        </w:rPr>
        <w:t xml:space="preserve">Podział środków finansowych dla pięciu jednostek Ochotniczych Straży Pożarnych (OSP Poznań Osiedle Kwiatowe, OSP Poznań Głuszyna, OSP Poznań Krzesiny, OSP Grupa Ratownictwa Specjalistycznego, OSP Ratownictwa Wodnego "MISTRAL") został przedstawiony w załączniku do zarządzenia. </w:t>
      </w:r>
    </w:p>
    <w:p w:rsidR="00593C8C" w:rsidRPr="00593C8C" w:rsidRDefault="00593C8C" w:rsidP="00593C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3C8C">
        <w:rPr>
          <w:color w:val="000000"/>
        </w:rPr>
        <w:t xml:space="preserve">Zgodnie z ustawą z dnia 8 marca 1990 roku o samorządzie gminnym (Dz. U. z 2018 r. poz. 994 t.j. z późn. zm.) organem właściwym do podejmowania decyzji w zakresie wykonania budżetu jest Prezydent Miasta Poznania. </w:t>
      </w:r>
    </w:p>
    <w:p w:rsidR="00593C8C" w:rsidRPr="00593C8C" w:rsidRDefault="00593C8C" w:rsidP="00593C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3C8C" w:rsidRDefault="00593C8C" w:rsidP="00593C8C">
      <w:pPr>
        <w:spacing w:line="360" w:lineRule="auto"/>
        <w:jc w:val="both"/>
        <w:rPr>
          <w:color w:val="000000"/>
        </w:rPr>
      </w:pPr>
      <w:r w:rsidRPr="00593C8C">
        <w:rPr>
          <w:color w:val="000000"/>
        </w:rPr>
        <w:lastRenderedPageBreak/>
        <w:t>W świetle powyższego przyjęcie zarządzenia jest zasadne.</w:t>
      </w:r>
    </w:p>
    <w:p w:rsidR="00593C8C" w:rsidRDefault="00593C8C" w:rsidP="00593C8C">
      <w:pPr>
        <w:spacing w:line="360" w:lineRule="auto"/>
        <w:jc w:val="both"/>
      </w:pPr>
    </w:p>
    <w:p w:rsidR="00593C8C" w:rsidRDefault="00593C8C" w:rsidP="00593C8C">
      <w:pPr>
        <w:keepNext/>
        <w:spacing w:line="360" w:lineRule="auto"/>
        <w:jc w:val="center"/>
      </w:pPr>
      <w:r>
        <w:t>DYREKTOR</w:t>
      </w:r>
    </w:p>
    <w:p w:rsidR="00593C8C" w:rsidRPr="00593C8C" w:rsidRDefault="00593C8C" w:rsidP="00593C8C">
      <w:pPr>
        <w:keepNext/>
        <w:spacing w:line="360" w:lineRule="auto"/>
        <w:jc w:val="center"/>
      </w:pPr>
      <w:r>
        <w:t>(-) Witold Rewers</w:t>
      </w:r>
    </w:p>
    <w:sectPr w:rsidR="00593C8C" w:rsidRPr="00593C8C" w:rsidSect="00593C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8C" w:rsidRDefault="00593C8C">
      <w:r>
        <w:separator/>
      </w:r>
    </w:p>
  </w:endnote>
  <w:endnote w:type="continuationSeparator" w:id="0">
    <w:p w:rsidR="00593C8C" w:rsidRDefault="0059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8C" w:rsidRDefault="00593C8C">
      <w:r>
        <w:separator/>
      </w:r>
    </w:p>
  </w:footnote>
  <w:footnote w:type="continuationSeparator" w:id="0">
    <w:p w:rsidR="00593C8C" w:rsidRDefault="00593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w formie dotacji z działu 754, rozdziału 75412 - Ochotnicze Straże Pożarne, na wyposażenie, utrzymanie, wyszkolenie, ubezpieczenie i zapewnienie gotowości bojowej ochotniczych straży pożarnych, będących podmiotami niezaliczanymi do sektora finansów publicznych."/>
  </w:docVars>
  <w:rsids>
    <w:rsidRoot w:val="00593C8C"/>
    <w:rsid w:val="000607A3"/>
    <w:rsid w:val="001156D9"/>
    <w:rsid w:val="001B1D53"/>
    <w:rsid w:val="0022095A"/>
    <w:rsid w:val="002946C5"/>
    <w:rsid w:val="002C29F3"/>
    <w:rsid w:val="00593C8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08075-590E-4EEB-8CB0-2E1294ED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278</Words>
  <Characters>1711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2019-03-19T11:51:00Z</dcterms:created>
  <dcterms:modified xsi:type="dcterms:W3CDTF">2019-03-19T11:51:00Z</dcterms:modified>
</cp:coreProperties>
</file>