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A1C17">
          <w:t>285/2019/P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A1C17">
        <w:rPr>
          <w:b/>
          <w:sz w:val="28"/>
        </w:rPr>
        <w:fldChar w:fldCharType="separate"/>
      </w:r>
      <w:r w:rsidR="005A1C17">
        <w:rPr>
          <w:b/>
          <w:sz w:val="28"/>
        </w:rPr>
        <w:t>20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A1C1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A1C17">
              <w:rPr>
                <w:b/>
                <w:sz w:val="24"/>
                <w:szCs w:val="24"/>
              </w:rPr>
              <w:fldChar w:fldCharType="separate"/>
            </w:r>
            <w:r w:rsidR="005A1C17">
              <w:rPr>
                <w:b/>
                <w:sz w:val="24"/>
                <w:szCs w:val="24"/>
              </w:rPr>
              <w:t>przekazania na stan majątkowy Szkoły Podstawowej nr 48, z siedzibą przy ul. Sarmackiej 105, 61-616 Poznań, środków trwałych zakupionych w ramach projektu pod nazwą: „Rozbudowa i modernizacja Szkoły Podstawowej nr 48 w Poznaniu".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A1C17" w:rsidP="005A1C1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A1C17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następuje:</w:t>
      </w:r>
    </w:p>
    <w:p w:rsidR="005A1C17" w:rsidRDefault="005A1C17" w:rsidP="005A1C17">
      <w:pPr>
        <w:spacing w:line="360" w:lineRule="auto"/>
        <w:jc w:val="both"/>
        <w:rPr>
          <w:sz w:val="24"/>
        </w:rPr>
      </w:pPr>
    </w:p>
    <w:p w:rsidR="005A1C17" w:rsidRDefault="005A1C17" w:rsidP="005A1C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A1C17" w:rsidRDefault="005A1C17" w:rsidP="005A1C17">
      <w:pPr>
        <w:keepNext/>
        <w:spacing w:line="360" w:lineRule="auto"/>
        <w:rPr>
          <w:color w:val="000000"/>
          <w:sz w:val="24"/>
        </w:rPr>
      </w:pPr>
    </w:p>
    <w:p w:rsidR="005A1C17" w:rsidRPr="005A1C17" w:rsidRDefault="005A1C17" w:rsidP="005A1C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A1C17">
        <w:rPr>
          <w:color w:val="000000"/>
          <w:sz w:val="24"/>
          <w:szCs w:val="24"/>
        </w:rPr>
        <w:t>Przekazuje się na stan majątkowy Szkoły Podstawowej nr 48, z siedzibą przy ul. Sarmackiej 105, 61-616 Poznań, środki trwałe o łącznej wartości 196 944,78 zł, zakupione w ramach projektu pod nazwą: "Rozbudowa i modernizacja Szkoły Podstawowej nr 48 w Poznaniu", realizowanego przez Miasto Poznań w zakresie Działania 9.3 Inwestowanie w rozwój infrastruktury edukacyjnej i szkoleniowej, Poddziałania 9.3.3 Inwestowanie w rozwój infrastruktury edukacji ogólnokształcącej w ramach Wielkopolskiego Regionalnego Programu Operacyjnego na lata 2014-2020, na które składają się:</w:t>
      </w:r>
    </w:p>
    <w:p w:rsidR="005A1C17" w:rsidRPr="005A1C17" w:rsidRDefault="005A1C17" w:rsidP="005A1C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1C17">
        <w:rPr>
          <w:color w:val="000000"/>
          <w:sz w:val="24"/>
          <w:szCs w:val="24"/>
        </w:rPr>
        <w:t>1) zestaw interaktywny SMART SBM680V + projektor Hitachi CP-CX251 + uchwyt +</w:t>
      </w:r>
      <w:r w:rsidR="00CA7985">
        <w:rPr>
          <w:color w:val="000000"/>
          <w:sz w:val="24"/>
          <w:szCs w:val="24"/>
        </w:rPr>
        <w:t> </w:t>
      </w:r>
      <w:r w:rsidRPr="005A1C17">
        <w:rPr>
          <w:color w:val="000000"/>
          <w:sz w:val="24"/>
          <w:szCs w:val="24"/>
        </w:rPr>
        <w:t>oprogramowanie + okablowanie (4 szt.) – 33 948,00 zł;</w:t>
      </w:r>
    </w:p>
    <w:p w:rsidR="005A1C17" w:rsidRPr="005A1C17" w:rsidRDefault="005A1C17" w:rsidP="005A1C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1C17">
        <w:rPr>
          <w:color w:val="000000"/>
          <w:sz w:val="24"/>
          <w:szCs w:val="24"/>
        </w:rPr>
        <w:t>2) zestaw komputerowy: jednostka centralna komputera typu A0O DELL Opti Plex 5260 i3-8100/4GB/500GB/W10PRO/3Y, Microsoft Office Std 2016 SNGL OLP NL Acdmc – oprogramowanie (24 szt.) – 89 755,20 zł;</w:t>
      </w:r>
    </w:p>
    <w:p w:rsidR="005A1C17" w:rsidRPr="005A1C17" w:rsidRDefault="005A1C17" w:rsidP="005A1C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1C17">
        <w:rPr>
          <w:color w:val="000000"/>
          <w:sz w:val="24"/>
          <w:szCs w:val="24"/>
        </w:rPr>
        <w:t>3) Eduterapeutica Logopedia (zestaw z drukarką SP112) – program komputerowy (1 szt.) – 4059,00 zł;</w:t>
      </w:r>
    </w:p>
    <w:p w:rsidR="005A1C17" w:rsidRPr="005A1C17" w:rsidRDefault="005A1C17" w:rsidP="005A1C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1C17">
        <w:rPr>
          <w:color w:val="000000"/>
          <w:sz w:val="24"/>
          <w:szCs w:val="24"/>
        </w:rPr>
        <w:t>4) Lenovo V110-15ISK-i3-6006U/4GB/1TB/15,6"HD W10P/3Y (1 szt.) – 2214,00 zł;</w:t>
      </w:r>
    </w:p>
    <w:p w:rsidR="005A1C17" w:rsidRPr="005A1C17" w:rsidRDefault="005A1C17" w:rsidP="005A1C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1C17">
        <w:rPr>
          <w:color w:val="000000"/>
          <w:sz w:val="24"/>
          <w:szCs w:val="24"/>
        </w:rPr>
        <w:t>5) stół szkolny 2-os. TR-933449 (54 szt.) – 20 789,46 zł;</w:t>
      </w:r>
    </w:p>
    <w:p w:rsidR="005A1C17" w:rsidRPr="005A1C17" w:rsidRDefault="005A1C17" w:rsidP="005A1C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1C17">
        <w:rPr>
          <w:color w:val="000000"/>
          <w:sz w:val="24"/>
          <w:szCs w:val="24"/>
        </w:rPr>
        <w:lastRenderedPageBreak/>
        <w:t>6) krzesło szkolne TR-48518 (105 szt.) – 23 117,85 zł;</w:t>
      </w:r>
    </w:p>
    <w:p w:rsidR="005A1C17" w:rsidRPr="005A1C17" w:rsidRDefault="005A1C17" w:rsidP="005A1C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1C17">
        <w:rPr>
          <w:color w:val="000000"/>
          <w:sz w:val="24"/>
          <w:szCs w:val="24"/>
        </w:rPr>
        <w:t>7) biurko dla nauczyciela TR-100 (6 szt.) – 7033,14 zł;</w:t>
      </w:r>
    </w:p>
    <w:p w:rsidR="005A1C17" w:rsidRPr="005A1C17" w:rsidRDefault="005A1C17" w:rsidP="005A1C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1C17">
        <w:rPr>
          <w:color w:val="000000"/>
          <w:sz w:val="24"/>
          <w:szCs w:val="24"/>
        </w:rPr>
        <w:t>8) kontener TR-K53 (6 szt.) – 3106,98 zł;</w:t>
      </w:r>
    </w:p>
    <w:p w:rsidR="005A1C17" w:rsidRPr="005A1C17" w:rsidRDefault="005A1C17" w:rsidP="005A1C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1C17">
        <w:rPr>
          <w:color w:val="000000"/>
          <w:sz w:val="24"/>
          <w:szCs w:val="24"/>
        </w:rPr>
        <w:t>9) krzesło dla nauczyciela (5 szt.) – 1924,95 zł;</w:t>
      </w:r>
    </w:p>
    <w:p w:rsidR="005A1C17" w:rsidRPr="005A1C17" w:rsidRDefault="005A1C17" w:rsidP="005A1C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1C17">
        <w:rPr>
          <w:color w:val="000000"/>
          <w:sz w:val="24"/>
          <w:szCs w:val="24"/>
        </w:rPr>
        <w:t>10) stół szkolny 1-os TR-933441 (6 szt.) – 2214,00 zł;</w:t>
      </w:r>
    </w:p>
    <w:p w:rsidR="005A1C17" w:rsidRDefault="005A1C17" w:rsidP="005A1C1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1C17">
        <w:rPr>
          <w:color w:val="000000"/>
          <w:sz w:val="24"/>
          <w:szCs w:val="24"/>
        </w:rPr>
        <w:t>11) stolik komputerowy TR-489518 (12 szt.) – 8782,20 zł.</w:t>
      </w:r>
    </w:p>
    <w:p w:rsidR="005A1C17" w:rsidRDefault="005A1C17" w:rsidP="005A1C17">
      <w:pPr>
        <w:spacing w:line="360" w:lineRule="auto"/>
        <w:jc w:val="both"/>
        <w:rPr>
          <w:color w:val="000000"/>
          <w:sz w:val="24"/>
        </w:rPr>
      </w:pPr>
    </w:p>
    <w:p w:rsidR="005A1C17" w:rsidRDefault="005A1C17" w:rsidP="005A1C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A1C17" w:rsidRDefault="005A1C17" w:rsidP="005A1C17">
      <w:pPr>
        <w:keepNext/>
        <w:spacing w:line="360" w:lineRule="auto"/>
        <w:rPr>
          <w:color w:val="000000"/>
          <w:sz w:val="24"/>
        </w:rPr>
      </w:pPr>
    </w:p>
    <w:p w:rsidR="005A1C17" w:rsidRDefault="005A1C17" w:rsidP="005A1C1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A1C17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5A1C17" w:rsidRDefault="005A1C17" w:rsidP="005A1C17">
      <w:pPr>
        <w:spacing w:line="360" w:lineRule="auto"/>
        <w:jc w:val="both"/>
        <w:rPr>
          <w:color w:val="000000"/>
          <w:sz w:val="24"/>
        </w:rPr>
      </w:pPr>
    </w:p>
    <w:p w:rsidR="005A1C17" w:rsidRDefault="005A1C17" w:rsidP="005A1C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A1C17" w:rsidRDefault="005A1C17" w:rsidP="005A1C17">
      <w:pPr>
        <w:keepNext/>
        <w:spacing w:line="360" w:lineRule="auto"/>
        <w:rPr>
          <w:color w:val="000000"/>
          <w:sz w:val="24"/>
        </w:rPr>
      </w:pPr>
    </w:p>
    <w:p w:rsidR="005A1C17" w:rsidRDefault="005A1C17" w:rsidP="005A1C1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A1C17">
        <w:rPr>
          <w:color w:val="000000"/>
          <w:sz w:val="24"/>
          <w:szCs w:val="24"/>
        </w:rPr>
        <w:t>Zarządzenie wchodzi w życie z dniem podpisania.</w:t>
      </w:r>
    </w:p>
    <w:p w:rsidR="005A1C17" w:rsidRDefault="005A1C17" w:rsidP="005A1C17">
      <w:pPr>
        <w:spacing w:line="360" w:lineRule="auto"/>
        <w:jc w:val="both"/>
        <w:rPr>
          <w:color w:val="000000"/>
          <w:sz w:val="24"/>
        </w:rPr>
      </w:pPr>
    </w:p>
    <w:p w:rsidR="005A1C17" w:rsidRDefault="005A1C17" w:rsidP="005A1C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A1C17" w:rsidRDefault="005A1C17" w:rsidP="005A1C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A1C17" w:rsidRPr="005A1C17" w:rsidRDefault="005A1C17" w:rsidP="005A1C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A1C17" w:rsidRPr="005A1C17" w:rsidSect="005A1C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C17" w:rsidRDefault="005A1C17">
      <w:r>
        <w:separator/>
      </w:r>
    </w:p>
  </w:endnote>
  <w:endnote w:type="continuationSeparator" w:id="0">
    <w:p w:rsidR="005A1C17" w:rsidRDefault="005A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C17" w:rsidRDefault="005A1C17">
      <w:r>
        <w:separator/>
      </w:r>
    </w:p>
  </w:footnote>
  <w:footnote w:type="continuationSeparator" w:id="0">
    <w:p w:rsidR="005A1C17" w:rsidRDefault="005A1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rca 2019r."/>
    <w:docVar w:name="AktNr" w:val="285/2019/P"/>
    <w:docVar w:name="Sprawa" w:val="przekazania na stan majątkowy Szkoły Podstawowej nr 48, z siedzibą przy ul. Sarmackiej 105, 61-616 Poznań, środków trwałych zakupionych w ramach projektu pod nazwą: „Rozbudowa i modernizacja Szkoły Podstawowej nr 48 w Poznaniu&quot;."/>
  </w:docVars>
  <w:rsids>
    <w:rsidRoot w:val="005A1C1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1C17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7985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EF074-EBD6-46B1-B0A0-BD7ED02F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339</Words>
  <Characters>1946</Characters>
  <Application>Microsoft Office Word</Application>
  <DocSecurity>0</DocSecurity>
  <Lines>57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2019-03-21T09:35:00Z</dcterms:created>
  <dcterms:modified xsi:type="dcterms:W3CDTF">2019-03-21T09:35:00Z</dcterms:modified>
</cp:coreProperties>
</file>