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2D9B">
          <w:t>311/2019/P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02D9B">
        <w:rPr>
          <w:b/>
          <w:sz w:val="28"/>
        </w:rPr>
        <w:fldChar w:fldCharType="separate"/>
      </w:r>
      <w:r w:rsidR="00802D9B">
        <w:rPr>
          <w:b/>
          <w:sz w:val="28"/>
        </w:rPr>
        <w:t>27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2D9B">
              <w:rPr>
                <w:b/>
                <w:sz w:val="24"/>
                <w:szCs w:val="24"/>
              </w:rPr>
              <w:fldChar w:fldCharType="separate"/>
            </w:r>
            <w:r w:rsidR="00802D9B">
              <w:rPr>
                <w:b/>
                <w:sz w:val="24"/>
                <w:szCs w:val="24"/>
              </w:rPr>
              <w:t>zmian w budżecie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02D9B" w:rsidP="00802D9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02D9B">
        <w:rPr>
          <w:color w:val="000000"/>
          <w:sz w:val="24"/>
          <w:szCs w:val="24"/>
        </w:rPr>
        <w:t>Na podstawie art. 222 ust. 4, 257 i 259 ust. 2 ustawy z dnia 27 sierpnia 2009 r. o finansach publicznych (t.j. Dz. U. z 2017 r. poz. 2077 ze zm.), art. 30 ust. 1 ustawy z dnia 8 marca 1990 r. o samorządzie gminnym (t.j. Dz. U. z 2019 r. poz. 506), art. 32 ust 1 ustawy z dnia 5</w:t>
      </w:r>
      <w:r w:rsidR="007B62F3">
        <w:rPr>
          <w:color w:val="000000"/>
          <w:sz w:val="24"/>
          <w:szCs w:val="24"/>
        </w:rPr>
        <w:t> </w:t>
      </w:r>
      <w:r w:rsidRPr="00802D9B">
        <w:rPr>
          <w:color w:val="000000"/>
          <w:sz w:val="24"/>
          <w:szCs w:val="24"/>
        </w:rPr>
        <w:t>czerwca 1998 r. o samorządzie powiatowym (t.j. Dz.U. z 2019 r. poz. 511), art. 85 ustawy z</w:t>
      </w:r>
      <w:r w:rsidR="007B62F3">
        <w:rPr>
          <w:color w:val="000000"/>
          <w:sz w:val="24"/>
          <w:szCs w:val="24"/>
        </w:rPr>
        <w:t> </w:t>
      </w:r>
      <w:r w:rsidRPr="00802D9B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uchwały Nr IV/40/VIII/2018 Rady Miasta Poznania z dnia 20 grudnia 2018 r. w sprawie budżetu Miasta Poznania na rok 2019, zmienionej zarządzeniem Nr 67/2019/P Prezydenta Miasta Poznania z dnia 30 stycznia 2019 r., zarządzeniem Nr 100/2019/P Prezydenta Miasta Poznania z dnia 8 lutego 2019 r., zarządzeniem Nr 169/2019/P Prezydenta Miasta Poznania z dnia 25 lutego 2019 r., uchwałą Nr VIII/98/VIII/2019 Rady Miasta Poznania z dnia 19 marca 2019 r., zarządza się, co następuje:</w:t>
      </w:r>
    </w:p>
    <w:p w:rsidR="00802D9B" w:rsidRDefault="00802D9B" w:rsidP="00802D9B">
      <w:pPr>
        <w:spacing w:line="360" w:lineRule="auto"/>
        <w:jc w:val="both"/>
        <w:rPr>
          <w:sz w:val="24"/>
        </w:rPr>
      </w:pPr>
    </w:p>
    <w:p w:rsidR="00802D9B" w:rsidRDefault="00802D9B" w:rsidP="00802D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2D9B" w:rsidRDefault="00802D9B" w:rsidP="00802D9B">
      <w:pPr>
        <w:keepNext/>
        <w:spacing w:line="360" w:lineRule="auto"/>
        <w:rPr>
          <w:color w:val="000000"/>
          <w:sz w:val="24"/>
        </w:rPr>
      </w:pP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02D9B">
        <w:rPr>
          <w:color w:val="000000"/>
          <w:sz w:val="24"/>
          <w:szCs w:val="24"/>
        </w:rPr>
        <w:t>Zmienia się dochody budżetu Miasta ogółem na rok 2019 do kwoty 3.769.899.611,00 zł, z</w:t>
      </w:r>
      <w:r w:rsidR="007B62F3">
        <w:rPr>
          <w:color w:val="000000"/>
          <w:sz w:val="24"/>
          <w:szCs w:val="24"/>
        </w:rPr>
        <w:t> </w:t>
      </w:r>
      <w:r w:rsidRPr="00802D9B">
        <w:rPr>
          <w:color w:val="000000"/>
          <w:sz w:val="24"/>
          <w:szCs w:val="24"/>
        </w:rPr>
        <w:t>tego: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1) dochody gminy 2.958.081.194,00 zł, z tego: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a) dochody bieżące 2.833.259.199,00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b) dochody majątkowe 124.821.995,00 zł;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1) dochody powiatu 811.818.417,00 zł, z tego: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a) dochody bieżące 797.503.993,00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b) dochody majątkowe 14.314.424,00 zł</w:t>
      </w:r>
    </w:p>
    <w:p w:rsidR="00802D9B" w:rsidRDefault="00802D9B" w:rsidP="00802D9B">
      <w:pPr>
        <w:spacing w:line="360" w:lineRule="auto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zgodnie z załącznikiem nr 1.</w:t>
      </w:r>
    </w:p>
    <w:p w:rsidR="00802D9B" w:rsidRDefault="00802D9B" w:rsidP="00802D9B">
      <w:pPr>
        <w:spacing w:line="360" w:lineRule="auto"/>
        <w:jc w:val="both"/>
        <w:rPr>
          <w:color w:val="000000"/>
          <w:sz w:val="24"/>
        </w:rPr>
      </w:pPr>
    </w:p>
    <w:p w:rsidR="00802D9B" w:rsidRDefault="00802D9B" w:rsidP="00802D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2D9B" w:rsidRDefault="00802D9B" w:rsidP="00802D9B">
      <w:pPr>
        <w:keepNext/>
        <w:spacing w:line="360" w:lineRule="auto"/>
        <w:rPr>
          <w:color w:val="000000"/>
          <w:sz w:val="24"/>
        </w:rPr>
      </w:pP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2D9B">
        <w:rPr>
          <w:color w:val="000000"/>
          <w:sz w:val="24"/>
          <w:szCs w:val="24"/>
        </w:rPr>
        <w:t>Zmienia się wydatki budżetu Miasta ogółem na rok 2019 do kwoty 4.470.588.331,00 zł, z</w:t>
      </w:r>
      <w:r w:rsidR="007B62F3">
        <w:rPr>
          <w:color w:val="000000"/>
          <w:sz w:val="24"/>
          <w:szCs w:val="24"/>
        </w:rPr>
        <w:t> </w:t>
      </w:r>
      <w:r w:rsidRPr="00802D9B">
        <w:rPr>
          <w:color w:val="000000"/>
          <w:sz w:val="24"/>
          <w:szCs w:val="24"/>
        </w:rPr>
        <w:t>tego: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1) wydatki gminy 3.449.540.236,00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a) wydatki bieżące 2.543.916.187,00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b) wydatki majątkowe 905.624.049,00 zł;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2) wydatki powiatu 1.021.048.095,00 zł, z tego: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a) wydatki bieżące 778.220.017,00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 xml:space="preserve">b) wydatki majątkowe 242.828.078,00 zł </w:t>
      </w:r>
    </w:p>
    <w:p w:rsidR="00802D9B" w:rsidRDefault="00802D9B" w:rsidP="00802D9B">
      <w:pPr>
        <w:spacing w:line="360" w:lineRule="auto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zgodnie z załącznikami nr 2 i 4.</w:t>
      </w:r>
    </w:p>
    <w:p w:rsidR="00802D9B" w:rsidRDefault="00802D9B" w:rsidP="00802D9B">
      <w:pPr>
        <w:spacing w:line="360" w:lineRule="auto"/>
        <w:jc w:val="both"/>
        <w:rPr>
          <w:color w:val="000000"/>
          <w:sz w:val="24"/>
        </w:rPr>
      </w:pPr>
    </w:p>
    <w:p w:rsidR="00802D9B" w:rsidRDefault="00802D9B" w:rsidP="00802D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02D9B" w:rsidRDefault="00802D9B" w:rsidP="00802D9B">
      <w:pPr>
        <w:keepNext/>
        <w:spacing w:line="360" w:lineRule="auto"/>
        <w:rPr>
          <w:color w:val="000000"/>
          <w:sz w:val="24"/>
        </w:rPr>
      </w:pP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2D9B">
        <w:rPr>
          <w:color w:val="000000"/>
          <w:sz w:val="24"/>
          <w:szCs w:val="24"/>
        </w:rPr>
        <w:t>1. Dokonuje się podziału rezerw: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1) ogólnej do kwoty 5.500.129,00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2) celowych do kwoty 125.873.215,00 zł, z tego na: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a) realizację zadań własnych z zakresu zarządzania kryzysowego do kwoty 11.200.000,00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b) wydatki  bieżące jednostek systemu oświaty w wysokości 71.462.551,00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c) wydatki majątkowe jednostek systemu oświaty w wysokości 4.044.100,00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d) wydatki  bieżące związanie z przygotowaniem, realizacją oraz trwałością projektów w wysokości 1.000.000,00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e) wydatki majątkowe związanie z przygotowaniem, realizacją oraz trwałością projektów w wysokości 3.530.000,00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f) przedsięwzięcia z udziałem innych inwestorów w wysokości 3.000.000,00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g) wydatki bieżące jednostek pomocniczych - osiedli w wysokości 1.123.308,00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h) wydatki majątkowe jednostek pomocniczych - osiedli w wysokości 2.123.238,00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i) wspieranie inicjatyw pracowniczych w wysokości 197.600,00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j) wydatki związanie z zaspokajaniem roszczeń zgłaszanych wobec miasta w</w:t>
      </w:r>
      <w:r w:rsidR="007B62F3">
        <w:rPr>
          <w:color w:val="000000"/>
          <w:sz w:val="24"/>
          <w:szCs w:val="24"/>
        </w:rPr>
        <w:t> </w:t>
      </w:r>
      <w:r w:rsidRPr="00802D9B">
        <w:rPr>
          <w:color w:val="000000"/>
          <w:sz w:val="24"/>
          <w:szCs w:val="24"/>
        </w:rPr>
        <w:t>wysokości 17.002.168,00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k) realizację zadań z zakresu polityki społecznej i rodziny w wysokości 638.014,00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lastRenderedPageBreak/>
        <w:t>l) budowę, przebudowę, modernizację dróg oraz oświetlenia w wysokości 7.112.630,00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m) wydatki związane z trwałością projektów realizowanych w ramach budżetu obywatelskiego w wysokości 500.000,00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n) budżet obywatelski w wysokości 943.072,00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o) regulację wynagrodzeń w jednostkach organizacyjnych Miasta w wysokości 1.000.000,00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p) system zieleni publicznej Jeżyce - Północ w wysokości 442.000,00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r) renowację zabytkowych fortów stanowiących własność Miasta w wysokości 54.534,00 zł,</w:t>
      </w:r>
    </w:p>
    <w:p w:rsidR="00802D9B" w:rsidRPr="00802D9B" w:rsidRDefault="00802D9B" w:rsidP="00802D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s) budowę nowej siedziby Teatru Muzycznego w wysokości 500.000,00 zł.</w:t>
      </w:r>
    </w:p>
    <w:p w:rsidR="00802D9B" w:rsidRDefault="00802D9B" w:rsidP="00802D9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02D9B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802D9B" w:rsidRDefault="00802D9B" w:rsidP="00802D9B">
      <w:pPr>
        <w:spacing w:line="360" w:lineRule="auto"/>
        <w:jc w:val="both"/>
        <w:rPr>
          <w:color w:val="000000"/>
          <w:sz w:val="24"/>
        </w:rPr>
      </w:pPr>
    </w:p>
    <w:p w:rsidR="00802D9B" w:rsidRDefault="00802D9B" w:rsidP="00802D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02D9B" w:rsidRDefault="00802D9B" w:rsidP="00802D9B">
      <w:pPr>
        <w:keepNext/>
        <w:spacing w:line="360" w:lineRule="auto"/>
        <w:rPr>
          <w:color w:val="000000"/>
          <w:sz w:val="24"/>
        </w:rPr>
      </w:pPr>
    </w:p>
    <w:p w:rsidR="00802D9B" w:rsidRDefault="00802D9B" w:rsidP="00802D9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02D9B">
        <w:rPr>
          <w:color w:val="000000"/>
          <w:sz w:val="24"/>
          <w:szCs w:val="24"/>
        </w:rPr>
        <w:t>Zmiany wynikające z § 1, 2 i 3 są przedstawione w załącznikach nr 1, 2, 3 do zarządzenia.</w:t>
      </w:r>
    </w:p>
    <w:p w:rsidR="00802D9B" w:rsidRDefault="00802D9B" w:rsidP="00802D9B">
      <w:pPr>
        <w:spacing w:line="360" w:lineRule="auto"/>
        <w:jc w:val="both"/>
        <w:rPr>
          <w:color w:val="000000"/>
          <w:sz w:val="24"/>
        </w:rPr>
      </w:pPr>
    </w:p>
    <w:p w:rsidR="00802D9B" w:rsidRDefault="00802D9B" w:rsidP="00802D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02D9B" w:rsidRDefault="00802D9B" w:rsidP="00802D9B">
      <w:pPr>
        <w:keepNext/>
        <w:spacing w:line="360" w:lineRule="auto"/>
        <w:rPr>
          <w:color w:val="000000"/>
          <w:sz w:val="24"/>
        </w:rPr>
      </w:pPr>
    </w:p>
    <w:p w:rsidR="00802D9B" w:rsidRDefault="00802D9B" w:rsidP="00802D9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02D9B">
        <w:rPr>
          <w:color w:val="000000"/>
          <w:sz w:val="24"/>
          <w:szCs w:val="24"/>
        </w:rPr>
        <w:t>Zarządzenie wchodzi w życie z dniem podpisania.</w:t>
      </w:r>
    </w:p>
    <w:p w:rsidR="00802D9B" w:rsidRDefault="00802D9B" w:rsidP="00802D9B">
      <w:pPr>
        <w:spacing w:line="360" w:lineRule="auto"/>
        <w:jc w:val="both"/>
        <w:rPr>
          <w:color w:val="000000"/>
          <w:sz w:val="24"/>
        </w:rPr>
      </w:pPr>
    </w:p>
    <w:p w:rsidR="00802D9B" w:rsidRDefault="00802D9B" w:rsidP="00802D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02D9B" w:rsidRPr="00802D9B" w:rsidRDefault="00802D9B" w:rsidP="00802D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02D9B" w:rsidRPr="00802D9B" w:rsidSect="00802D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9B" w:rsidRDefault="00802D9B">
      <w:r>
        <w:separator/>
      </w:r>
    </w:p>
  </w:endnote>
  <w:endnote w:type="continuationSeparator" w:id="0">
    <w:p w:rsidR="00802D9B" w:rsidRDefault="0080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9B" w:rsidRDefault="00802D9B">
      <w:r>
        <w:separator/>
      </w:r>
    </w:p>
  </w:footnote>
  <w:footnote w:type="continuationSeparator" w:id="0">
    <w:p w:rsidR="00802D9B" w:rsidRDefault="00802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rca 2019r."/>
    <w:docVar w:name="AktNr" w:val="311/2019/P"/>
    <w:docVar w:name="Sprawa" w:val="zmian w budżecie Miasta Poznania na 2019 rok"/>
  </w:docVars>
  <w:rsids>
    <w:rsidRoot w:val="00802D9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62F3"/>
    <w:rsid w:val="007D5325"/>
    <w:rsid w:val="00802D9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0DE93-0E12-435C-A95E-F41FEFA7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604</Words>
  <Characters>3350</Characters>
  <Application>Microsoft Office Word</Application>
  <DocSecurity>0</DocSecurity>
  <Lines>95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2019-04-08T06:24:00Z</dcterms:created>
  <dcterms:modified xsi:type="dcterms:W3CDTF">2019-04-08T06:24:00Z</dcterms:modified>
</cp:coreProperties>
</file>