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652F">
          <w:t>328/2019/P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652F">
        <w:rPr>
          <w:b/>
          <w:sz w:val="28"/>
        </w:rPr>
        <w:fldChar w:fldCharType="separate"/>
      </w:r>
      <w:r w:rsidR="000C652F">
        <w:rPr>
          <w:b/>
          <w:sz w:val="28"/>
        </w:rPr>
        <w:t>29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652F">
              <w:rPr>
                <w:b/>
                <w:sz w:val="24"/>
                <w:szCs w:val="24"/>
              </w:rPr>
              <w:fldChar w:fldCharType="separate"/>
            </w:r>
            <w:r w:rsidR="000C652F">
              <w:rPr>
                <w:b/>
                <w:sz w:val="24"/>
                <w:szCs w:val="24"/>
              </w:rPr>
              <w:t>zachowania należytej staranności przy realizacji  transakcji zakupu towarów i usług.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652F" w:rsidP="000C65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652F">
        <w:rPr>
          <w:color w:val="000000"/>
          <w:sz w:val="24"/>
        </w:rPr>
        <w:t>Na podstawie art. 33 ust. 3 i 5 ustawy o samorządzie gminnym (t.j. Dz. U. z 2018 r. poz. 994 ze zm.) w zw. z art. 15 oraz art. 88 ust. 3a-4 ustawy o podatku od towarów i usług (t.j. Dz. U. z 2018 r. poz. 2174 ze zm.) zarządza się, co następuje:</w:t>
      </w:r>
    </w:p>
    <w:p w:rsidR="000C652F" w:rsidRDefault="000C652F" w:rsidP="000C652F">
      <w:pPr>
        <w:spacing w:line="360" w:lineRule="auto"/>
        <w:jc w:val="both"/>
        <w:rPr>
          <w:sz w:val="24"/>
        </w:rPr>
      </w:pPr>
    </w:p>
    <w:p w:rsidR="000C652F" w:rsidRDefault="000C652F" w:rsidP="000C65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652F" w:rsidRDefault="000C652F" w:rsidP="000C652F">
      <w:pPr>
        <w:keepNext/>
        <w:spacing w:line="360" w:lineRule="auto"/>
        <w:rPr>
          <w:color w:val="000000"/>
          <w:sz w:val="24"/>
        </w:rPr>
      </w:pPr>
    </w:p>
    <w:p w:rsidR="000C652F" w:rsidRDefault="000C652F" w:rsidP="000C65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652F">
        <w:rPr>
          <w:color w:val="000000"/>
          <w:sz w:val="24"/>
          <w:szCs w:val="24"/>
        </w:rPr>
        <w:t>W celu wyeliminowania ryzyka transakcyjnego związanego z nawiązaniem współpracy z</w:t>
      </w:r>
      <w:r w:rsidR="00927156">
        <w:rPr>
          <w:color w:val="000000"/>
          <w:sz w:val="24"/>
          <w:szCs w:val="24"/>
        </w:rPr>
        <w:t> </w:t>
      </w:r>
      <w:r w:rsidRPr="000C652F">
        <w:rPr>
          <w:color w:val="000000"/>
          <w:sz w:val="24"/>
          <w:szCs w:val="24"/>
        </w:rPr>
        <w:t>nieuczciwymi kontrahentami i podatkowego dotyczącego zakwestionowania prawa do odliczenia podatku VAT naliczonego oraz ryzyka wystąpienia odpowiedzialności solidarnej nabywcy za zobowiązania podatkowe sprzedawcy wprowadza się zasady zachowania należytej staranności przy realizacji transakcji zakupu towarów i usług, określone w</w:t>
      </w:r>
      <w:r w:rsidR="00927156">
        <w:rPr>
          <w:color w:val="000000"/>
          <w:sz w:val="24"/>
          <w:szCs w:val="24"/>
        </w:rPr>
        <w:t> </w:t>
      </w:r>
      <w:r w:rsidRPr="000C652F">
        <w:rPr>
          <w:color w:val="000000"/>
          <w:sz w:val="24"/>
          <w:szCs w:val="24"/>
        </w:rPr>
        <w:t>załączniku do zarządzenia.</w:t>
      </w:r>
    </w:p>
    <w:p w:rsidR="000C652F" w:rsidRDefault="000C652F" w:rsidP="000C652F">
      <w:pPr>
        <w:spacing w:line="360" w:lineRule="auto"/>
        <w:jc w:val="both"/>
        <w:rPr>
          <w:color w:val="000000"/>
          <w:sz w:val="24"/>
        </w:rPr>
      </w:pPr>
    </w:p>
    <w:p w:rsidR="000C652F" w:rsidRDefault="000C652F" w:rsidP="000C65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652F" w:rsidRDefault="000C652F" w:rsidP="000C652F">
      <w:pPr>
        <w:keepNext/>
        <w:spacing w:line="360" w:lineRule="auto"/>
        <w:rPr>
          <w:color w:val="000000"/>
          <w:sz w:val="24"/>
        </w:rPr>
      </w:pPr>
    </w:p>
    <w:p w:rsidR="000C652F" w:rsidRDefault="000C652F" w:rsidP="000C65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652F">
        <w:rPr>
          <w:color w:val="000000"/>
          <w:sz w:val="24"/>
          <w:szCs w:val="24"/>
        </w:rPr>
        <w:t>Wykonanie zarządzenia powierza się dyrektorom wydziałów i biur Urzędu Miasta oraz kierownikom miejskich jednostek budżetowych i zakładów budżetowych.</w:t>
      </w:r>
    </w:p>
    <w:p w:rsidR="000C652F" w:rsidRDefault="000C652F" w:rsidP="000C652F">
      <w:pPr>
        <w:spacing w:line="360" w:lineRule="auto"/>
        <w:jc w:val="both"/>
        <w:rPr>
          <w:color w:val="000000"/>
          <w:sz w:val="24"/>
        </w:rPr>
      </w:pPr>
    </w:p>
    <w:p w:rsidR="000C652F" w:rsidRDefault="000C652F" w:rsidP="000C65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652F" w:rsidRDefault="000C652F" w:rsidP="000C652F">
      <w:pPr>
        <w:keepNext/>
        <w:spacing w:line="360" w:lineRule="auto"/>
        <w:rPr>
          <w:color w:val="000000"/>
          <w:sz w:val="24"/>
        </w:rPr>
      </w:pPr>
    </w:p>
    <w:p w:rsidR="000C652F" w:rsidRDefault="000C652F" w:rsidP="000C65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652F">
        <w:rPr>
          <w:color w:val="000000"/>
          <w:sz w:val="24"/>
          <w:szCs w:val="24"/>
        </w:rPr>
        <w:t>Zarządzenie wchodzi w życie z dniem podpisania.</w:t>
      </w:r>
    </w:p>
    <w:p w:rsidR="000C652F" w:rsidRDefault="000C652F" w:rsidP="000C652F">
      <w:pPr>
        <w:spacing w:line="360" w:lineRule="auto"/>
        <w:jc w:val="both"/>
        <w:rPr>
          <w:color w:val="000000"/>
          <w:sz w:val="24"/>
        </w:rPr>
      </w:pPr>
    </w:p>
    <w:p w:rsidR="000C652F" w:rsidRDefault="000C652F" w:rsidP="000C65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0C652F" w:rsidRPr="000C652F" w:rsidRDefault="000C652F" w:rsidP="000C65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C652F" w:rsidRPr="000C652F" w:rsidSect="000C65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2F" w:rsidRDefault="000C652F">
      <w:r>
        <w:separator/>
      </w:r>
    </w:p>
  </w:endnote>
  <w:endnote w:type="continuationSeparator" w:id="0">
    <w:p w:rsidR="000C652F" w:rsidRDefault="000C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2F" w:rsidRDefault="000C652F">
      <w:r>
        <w:separator/>
      </w:r>
    </w:p>
  </w:footnote>
  <w:footnote w:type="continuationSeparator" w:id="0">
    <w:p w:rsidR="000C652F" w:rsidRDefault="000C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19r."/>
    <w:docVar w:name="AktNr" w:val="328/2019/P"/>
    <w:docVar w:name="Sprawa" w:val="zachowania należytej staranności przy realizacji  transakcji zakupu towarów i usług."/>
  </w:docVars>
  <w:rsids>
    <w:rsidRoot w:val="000C652F"/>
    <w:rsid w:val="00072485"/>
    <w:rsid w:val="000C07FF"/>
    <w:rsid w:val="000C652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715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4E56D-3E2C-4772-926E-2127A19A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1061</Characters>
  <Application>Microsoft Office Word</Application>
  <DocSecurity>0</DocSecurity>
  <Lines>39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2019-04-01T08:11:00Z</dcterms:created>
  <dcterms:modified xsi:type="dcterms:W3CDTF">2019-04-01T08:11:00Z</dcterms:modified>
</cp:coreProperties>
</file>