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C4E33">
              <w:rPr>
                <w:b/>
              </w:rPr>
              <w:fldChar w:fldCharType="separate"/>
            </w:r>
            <w:r w:rsidR="00FC4E33">
              <w:rPr>
                <w:b/>
              </w:rPr>
              <w:t>ogłoszenia wykazu powierzchni przeznaczonych do wynajmu.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C4E33" w:rsidRDefault="00FA63B5" w:rsidP="00FC4E33">
      <w:pPr>
        <w:spacing w:line="360" w:lineRule="auto"/>
        <w:jc w:val="both"/>
      </w:pPr>
      <w:bookmarkStart w:id="2" w:name="z1"/>
      <w:bookmarkEnd w:id="2"/>
    </w:p>
    <w:p w:rsidR="00FC4E33" w:rsidRPr="00FC4E33" w:rsidRDefault="00FC4E33" w:rsidP="00FC4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4E33">
        <w:rPr>
          <w:color w:val="000000"/>
        </w:rPr>
        <w:t>Następuje oddanie w najem lokalu użytkowego znajdującego się w budynku Urzędu Miasta Poznania przy ul. Matejki 50, z przeznaczeniem na potrzeby spółki Zarząd Komunalnych Zasobów Lokalowych Sp. z o.o., w celu realizacji prawidłowej i efektywnej polityki lokalowej Miasta Poznania, na okres od 10.05.2019 r. do 31.08.2019 r., z możliwością przedłużenia do 30.04.2020 r.</w:t>
      </w:r>
    </w:p>
    <w:p w:rsidR="00FC4E33" w:rsidRPr="00FC4E33" w:rsidRDefault="00FC4E33" w:rsidP="00FC4E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C4E33">
        <w:rPr>
          <w:color w:val="000000"/>
        </w:rPr>
        <w:t>Minimalna stawka czynszu za 1 m</w:t>
      </w:r>
      <w:r w:rsidRPr="00FC4E33">
        <w:rPr>
          <w:color w:val="000000"/>
          <w:vertAlign w:val="superscript"/>
        </w:rPr>
        <w:t>2</w:t>
      </w:r>
      <w:r w:rsidRPr="00FC4E33">
        <w:rPr>
          <w:color w:val="000000"/>
        </w:rPr>
        <w:t xml:space="preserve"> najmu powierzchni lokalu podana w wykazie odpowiada aktualnym stawkom rynkowym.</w:t>
      </w:r>
    </w:p>
    <w:p w:rsidR="00FC4E33" w:rsidRDefault="00FC4E33" w:rsidP="00FC4E33">
      <w:pPr>
        <w:spacing w:line="360" w:lineRule="auto"/>
        <w:jc w:val="both"/>
        <w:rPr>
          <w:color w:val="000000"/>
        </w:rPr>
      </w:pPr>
      <w:r w:rsidRPr="00FC4E33">
        <w:rPr>
          <w:color w:val="000000"/>
        </w:rPr>
        <w:t>Lokal będący własnością miasta Poznania objęty został wykazem stanowiącym załącznik do zarządzenia.</w:t>
      </w:r>
    </w:p>
    <w:p w:rsidR="00FC4E33" w:rsidRDefault="00FC4E33" w:rsidP="00FC4E33">
      <w:pPr>
        <w:spacing w:line="360" w:lineRule="auto"/>
        <w:jc w:val="both"/>
      </w:pPr>
    </w:p>
    <w:p w:rsidR="00FC4E33" w:rsidRDefault="00FC4E33" w:rsidP="00FC4E33">
      <w:pPr>
        <w:keepNext/>
        <w:spacing w:line="360" w:lineRule="auto"/>
        <w:jc w:val="center"/>
      </w:pPr>
      <w:r>
        <w:t xml:space="preserve">DYREKTOR </w:t>
      </w:r>
    </w:p>
    <w:p w:rsidR="00FC4E33" w:rsidRPr="00FC4E33" w:rsidRDefault="00FC4E33" w:rsidP="00FC4E33">
      <w:pPr>
        <w:keepNext/>
        <w:spacing w:line="360" w:lineRule="auto"/>
        <w:jc w:val="center"/>
      </w:pPr>
      <w:r>
        <w:t>(-) Wojciech Czyżewski</w:t>
      </w:r>
    </w:p>
    <w:sectPr w:rsidR="00FC4E33" w:rsidRPr="00FC4E33" w:rsidSect="00FC4E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E33" w:rsidRDefault="00FC4E33">
      <w:r>
        <w:separator/>
      </w:r>
    </w:p>
  </w:endnote>
  <w:endnote w:type="continuationSeparator" w:id="0">
    <w:p w:rsidR="00FC4E33" w:rsidRDefault="00FC4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E33" w:rsidRDefault="00FC4E33">
      <w:r>
        <w:separator/>
      </w:r>
    </w:p>
  </w:footnote>
  <w:footnote w:type="continuationSeparator" w:id="0">
    <w:p w:rsidR="00FC4E33" w:rsidRDefault="00FC4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owierzchni przeznaczonych do wynajmu."/>
  </w:docVars>
  <w:rsids>
    <w:rsidRoot w:val="00FC4E3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24A92"/>
    <w:rsid w:val="00FA63B5"/>
    <w:rsid w:val="00FC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0B8B3-9C37-44AD-8315-312C4F0F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100</Words>
  <Characters>644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2019-04-11T07:33:00Z</dcterms:created>
  <dcterms:modified xsi:type="dcterms:W3CDTF">2019-04-11T07:33:00Z</dcterms:modified>
</cp:coreProperties>
</file>