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6C20">
          <w:t>369/2019/P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6C20">
        <w:rPr>
          <w:b/>
          <w:sz w:val="28"/>
        </w:rPr>
        <w:fldChar w:fldCharType="separate"/>
      </w:r>
      <w:r w:rsidR="00936C20">
        <w:rPr>
          <w:b/>
          <w:sz w:val="28"/>
        </w:rPr>
        <w:t>15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6C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6C20">
              <w:rPr>
                <w:b/>
                <w:sz w:val="24"/>
                <w:szCs w:val="24"/>
              </w:rPr>
              <w:fldChar w:fldCharType="separate"/>
            </w:r>
            <w:r w:rsidR="00936C20">
              <w:rPr>
                <w:b/>
                <w:sz w:val="24"/>
                <w:szCs w:val="24"/>
              </w:rPr>
              <w:t>rozstrzygnięcia otwartego konkursu ofert  nr 52/2019 na wspieranie realizacji zadań Miasta Poznania w obszarze "Ochrona i promocja zdrowia, w tym działalność lecznicza w rozumieniu ustawy z dnia 15 kwietnia 2011 r. o działalności leczniczej" (Dz. U. z 2018 r. poz. 2190 z późn. zm.)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6C20" w:rsidP="00936C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6C20">
        <w:rPr>
          <w:color w:val="000000"/>
          <w:sz w:val="24"/>
        </w:rPr>
        <w:t xml:space="preserve">Na podstawie </w:t>
      </w:r>
      <w:r w:rsidRPr="00936C20">
        <w:rPr>
          <w:color w:val="000000"/>
          <w:sz w:val="24"/>
          <w:szCs w:val="24"/>
        </w:rPr>
        <w:t>art. 30 ust. 2 pkt 4 ustawy z dnia 8 marca 1990 r. o samorządzie gminnym (Dz. U. z 2019 r. poz. 506.) oraz art. 5 ust. 4 pkt 2 ustawy z dnia 24 kwietnia 2003 r. o działalności pożytku publicznego i o wolontariacie (Dz. U. z 2018 r. poz. 450 ze zm.)</w:t>
      </w:r>
      <w:r w:rsidRPr="00936C20">
        <w:rPr>
          <w:color w:val="000000"/>
          <w:sz w:val="24"/>
        </w:rPr>
        <w:t xml:space="preserve"> zarządza się, co następuje:</w:t>
      </w:r>
    </w:p>
    <w:p w:rsidR="00936C20" w:rsidRDefault="00936C20" w:rsidP="00936C20">
      <w:pPr>
        <w:spacing w:line="360" w:lineRule="auto"/>
        <w:jc w:val="both"/>
        <w:rPr>
          <w:sz w:val="24"/>
        </w:rPr>
      </w:pPr>
    </w:p>
    <w:p w:rsidR="00936C20" w:rsidRDefault="00936C20" w:rsidP="0093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6C20" w:rsidRDefault="00936C20" w:rsidP="00936C20">
      <w:pPr>
        <w:keepNext/>
        <w:spacing w:line="360" w:lineRule="auto"/>
        <w:rPr>
          <w:color w:val="000000"/>
          <w:sz w:val="24"/>
        </w:rPr>
      </w:pPr>
    </w:p>
    <w:p w:rsidR="00936C20" w:rsidRPr="00936C20" w:rsidRDefault="00936C20" w:rsidP="00936C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6C20">
        <w:rPr>
          <w:color w:val="000000"/>
          <w:sz w:val="24"/>
          <w:szCs w:val="24"/>
        </w:rPr>
        <w:t>W okresie od 16 kwietnia 2019 roku do 31 grudnia 2019 roku postanawia się realizować 2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zadania publiczne przez organizacje pozarządowe oraz podmioty, o których mowa w art. 3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ust. 3 ustawy z dnia 24 kwietnia 2003 roku o działalności pożytku publicznego i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o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wolontariacie, wskazane w załączniku do zarządzenia, przekazując na ten cel kwotę w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wysokości 50 000 zł (słownie: pięćdziesiąt tysięcy złotych 00/100), z czego:</w:t>
      </w:r>
    </w:p>
    <w:p w:rsidR="00936C20" w:rsidRPr="00936C20" w:rsidRDefault="00936C20" w:rsidP="00936C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6C20">
        <w:rPr>
          <w:color w:val="000000"/>
          <w:sz w:val="24"/>
          <w:szCs w:val="24"/>
        </w:rPr>
        <w:t>1) na zadanie pt. "Powszechna edukacja w zakresie udzielania pierwszej pomocy przedmedycznej oraz rozwój i działalność wolontariatu ratowniczego w ramach kwalifikowanej pierwszej pomocy" zostanie przeznaczona kwota 20 000 zł (słownie: dwadzieścia tysięcy złotych 00/100);</w:t>
      </w:r>
    </w:p>
    <w:p w:rsidR="00936C20" w:rsidRDefault="00936C20" w:rsidP="00936C2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6C20">
        <w:rPr>
          <w:color w:val="000000"/>
          <w:sz w:val="24"/>
          <w:szCs w:val="24"/>
        </w:rPr>
        <w:t>2) na zadanie pt. "Promocja honorowego dawstwa krwi, dawstwa szpiku kostnego i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organów" zostanie przeznaczona kwota 30 000 zł (słownie: trzydzieści tysięcy złotych).</w:t>
      </w:r>
    </w:p>
    <w:p w:rsidR="00936C20" w:rsidRDefault="00936C20" w:rsidP="00936C20">
      <w:pPr>
        <w:spacing w:line="360" w:lineRule="auto"/>
        <w:jc w:val="both"/>
        <w:rPr>
          <w:color w:val="000000"/>
          <w:sz w:val="24"/>
        </w:rPr>
      </w:pPr>
    </w:p>
    <w:p w:rsidR="00936C20" w:rsidRDefault="00936C20" w:rsidP="0093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36C20" w:rsidRDefault="00936C20" w:rsidP="00936C20">
      <w:pPr>
        <w:keepNext/>
        <w:spacing w:line="360" w:lineRule="auto"/>
        <w:rPr>
          <w:color w:val="000000"/>
          <w:sz w:val="24"/>
        </w:rPr>
      </w:pPr>
    </w:p>
    <w:p w:rsidR="00936C20" w:rsidRDefault="00936C20" w:rsidP="00936C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6C20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3527FB">
        <w:rPr>
          <w:color w:val="000000"/>
          <w:sz w:val="24"/>
          <w:szCs w:val="24"/>
        </w:rPr>
        <w:t> </w:t>
      </w:r>
      <w:r w:rsidRPr="00936C20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</w:t>
      </w:r>
    </w:p>
    <w:p w:rsidR="00936C20" w:rsidRDefault="00936C20" w:rsidP="00936C20">
      <w:pPr>
        <w:spacing w:line="360" w:lineRule="auto"/>
        <w:jc w:val="both"/>
        <w:rPr>
          <w:color w:val="000000"/>
          <w:sz w:val="24"/>
        </w:rPr>
      </w:pPr>
    </w:p>
    <w:p w:rsidR="00936C20" w:rsidRDefault="00936C20" w:rsidP="00936C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6C20" w:rsidRDefault="00936C20" w:rsidP="00936C20">
      <w:pPr>
        <w:keepNext/>
        <w:spacing w:line="360" w:lineRule="auto"/>
        <w:rPr>
          <w:color w:val="000000"/>
          <w:sz w:val="24"/>
        </w:rPr>
      </w:pPr>
    </w:p>
    <w:p w:rsidR="00936C20" w:rsidRDefault="00936C20" w:rsidP="00936C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6C20">
        <w:rPr>
          <w:color w:val="000000"/>
          <w:sz w:val="24"/>
          <w:szCs w:val="24"/>
        </w:rPr>
        <w:t>Zarządzenie wchodzi w życie z dniem podpisania.</w:t>
      </w:r>
    </w:p>
    <w:p w:rsidR="00936C20" w:rsidRDefault="00936C20" w:rsidP="00936C20">
      <w:pPr>
        <w:spacing w:line="360" w:lineRule="auto"/>
        <w:jc w:val="both"/>
        <w:rPr>
          <w:color w:val="000000"/>
          <w:sz w:val="24"/>
        </w:rPr>
      </w:pPr>
    </w:p>
    <w:p w:rsidR="00936C20" w:rsidRDefault="00936C20" w:rsidP="0093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6C20" w:rsidRDefault="00936C20" w:rsidP="0093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6C20" w:rsidRPr="00936C20" w:rsidRDefault="00936C20" w:rsidP="00936C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6C20" w:rsidRPr="00936C20" w:rsidSect="00936C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C20" w:rsidRDefault="00936C20">
      <w:r>
        <w:separator/>
      </w:r>
    </w:p>
  </w:endnote>
  <w:endnote w:type="continuationSeparator" w:id="0">
    <w:p w:rsidR="00936C20" w:rsidRDefault="0093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C20" w:rsidRDefault="00936C20">
      <w:r>
        <w:separator/>
      </w:r>
    </w:p>
  </w:footnote>
  <w:footnote w:type="continuationSeparator" w:id="0">
    <w:p w:rsidR="00936C20" w:rsidRDefault="0093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19r."/>
    <w:docVar w:name="AktNr" w:val="369/2019/P"/>
    <w:docVar w:name="Sprawa" w:val="rozstrzygnięcia otwartego konkursu ofert  nr 52/2019 na wspieranie realizacji zadań Miasta Poznania w obszarze &quot;Ochrona i promocja zdrowia, w tym działalność lecznicza w rozumieniu ustawy z dnia 15 kwietnia 2011 r. o działalności leczniczej&quot; (Dz. U. z 2018 r. poz. 2190 z późn. zm.) w 2019 roku."/>
  </w:docVars>
  <w:rsids>
    <w:rsidRoot w:val="00936C20"/>
    <w:rsid w:val="00072485"/>
    <w:rsid w:val="000C07FF"/>
    <w:rsid w:val="000E2E12"/>
    <w:rsid w:val="00167A3B"/>
    <w:rsid w:val="002C4925"/>
    <w:rsid w:val="003527F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6C2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26E96-5892-40D2-9DEB-4B1E7BD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1767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2019-04-16T05:50:00Z</dcterms:created>
  <dcterms:modified xsi:type="dcterms:W3CDTF">2019-04-16T05:50:00Z</dcterms:modified>
</cp:coreProperties>
</file>