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0E1">
          <w:t>392/2019/P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0E1">
        <w:rPr>
          <w:b/>
          <w:sz w:val="28"/>
        </w:rPr>
        <w:fldChar w:fldCharType="separate"/>
      </w:r>
      <w:r w:rsidR="002C70E1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0E1">
              <w:rPr>
                <w:b/>
                <w:sz w:val="24"/>
                <w:szCs w:val="24"/>
              </w:rPr>
              <w:fldChar w:fldCharType="separate"/>
            </w:r>
            <w:r w:rsidR="002C70E1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0E1" w:rsidP="002C70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70E1">
        <w:rPr>
          <w:color w:val="000000"/>
          <w:sz w:val="24"/>
          <w:szCs w:val="24"/>
        </w:rPr>
        <w:t>Na podstawie art. 222 ust. 4, 257 i 259 ust. 2 ustawy z dnia 27 sierpnia 2009 r. o finansach publicznych (t.j. Dz. U. z 2017 r. poz. 2077 ze zm.), art. 30 ust. 1 ustawy z dnia 8 marca 1990 r. o samorządzie gminnym (t.j. Dz. U. z 2019 r. poz. 506), art. 32 ust 1 ustawy z dnia 5</w:t>
      </w:r>
      <w:r w:rsidR="004C49D1">
        <w:rPr>
          <w:color w:val="000000"/>
          <w:sz w:val="24"/>
          <w:szCs w:val="24"/>
        </w:rPr>
        <w:t> </w:t>
      </w:r>
      <w:r w:rsidRPr="002C70E1">
        <w:rPr>
          <w:color w:val="000000"/>
          <w:sz w:val="24"/>
          <w:szCs w:val="24"/>
        </w:rPr>
        <w:t>czerwca 1998 r. o samorządzie powiatowym (t.j. Dz .U. z 2019 r. poz. 511), art. 85 ustawy z</w:t>
      </w:r>
      <w:r w:rsidR="004C49D1">
        <w:rPr>
          <w:color w:val="000000"/>
          <w:sz w:val="24"/>
          <w:szCs w:val="24"/>
        </w:rPr>
        <w:t> </w:t>
      </w:r>
      <w:r w:rsidRPr="002C70E1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 uchwałą Nr  IX/128/VIII/2019 Rady Miasta Poznania z dnia 2 kwietnia 2019 r., uchwałą Nr  X/136/VIII/2019 Rady Miasta Poznania z dnia 16 kwietnia 2019 r  zarządza się, co następuje:</w:t>
      </w:r>
    </w:p>
    <w:p w:rsidR="002C70E1" w:rsidRDefault="002C70E1" w:rsidP="002C70E1">
      <w:pPr>
        <w:spacing w:line="360" w:lineRule="auto"/>
        <w:jc w:val="both"/>
        <w:rPr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0E1" w:rsidRDefault="002C70E1" w:rsidP="002C70E1">
      <w:pPr>
        <w:keepNext/>
        <w:spacing w:line="360" w:lineRule="auto"/>
        <w:rPr>
          <w:color w:val="000000"/>
          <w:sz w:val="24"/>
        </w:rPr>
      </w:pP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0E1">
        <w:rPr>
          <w:color w:val="000000"/>
          <w:sz w:val="24"/>
          <w:szCs w:val="24"/>
        </w:rPr>
        <w:t>Zmienia się dochody budżetu Miasta ogółem na rok 2019 do kwoty 3.779.781.445,44 zł, z</w:t>
      </w:r>
      <w:r w:rsidR="004C49D1">
        <w:rPr>
          <w:color w:val="000000"/>
          <w:sz w:val="24"/>
          <w:szCs w:val="24"/>
        </w:rPr>
        <w:t> </w:t>
      </w:r>
      <w:r w:rsidRPr="002C70E1">
        <w:rPr>
          <w:color w:val="000000"/>
          <w:sz w:val="24"/>
          <w:szCs w:val="24"/>
        </w:rPr>
        <w:t>tego: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1) dochody gminy 2.959.779.894,44 zł, z tego: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a) dochody bieżące 2.834.957.899,44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b) dochody majątkowe 124.821.995,00 zł;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2) dochody powiatu 820.001.551,00 zł, z tego: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a) dochody bieżące 800.187.127,00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lastRenderedPageBreak/>
        <w:t>b) dochody majątkowe 19.814.424,00 zł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zgodnie z załącznikiem nr 1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0E1" w:rsidRDefault="002C70E1" w:rsidP="002C70E1">
      <w:pPr>
        <w:keepNext/>
        <w:spacing w:line="360" w:lineRule="auto"/>
        <w:rPr>
          <w:color w:val="000000"/>
          <w:sz w:val="24"/>
        </w:rPr>
      </w:pP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0E1">
        <w:rPr>
          <w:color w:val="000000"/>
          <w:sz w:val="24"/>
          <w:szCs w:val="24"/>
        </w:rPr>
        <w:t>Zmienia się wydatki budżetu Miasta ogółem na rok 2019 do kwoty 4.480.470.165,44 zł, z</w:t>
      </w:r>
      <w:r w:rsidR="004C49D1">
        <w:rPr>
          <w:color w:val="000000"/>
          <w:sz w:val="24"/>
          <w:szCs w:val="24"/>
        </w:rPr>
        <w:t> </w:t>
      </w:r>
      <w:r w:rsidRPr="002C70E1">
        <w:rPr>
          <w:color w:val="000000"/>
          <w:sz w:val="24"/>
          <w:szCs w:val="24"/>
        </w:rPr>
        <w:t>tego: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1) wydatki gminy 3.444.178.984,44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a) wydatki bieżące 2.538.851.935,44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b) wydatki majątkowe 905.327.049,00 zł;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2) wydatki powiatu 1.036.291.181,00 zł, z tego: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a) wydatki bieżące 787.666.103,00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 xml:space="preserve">b) wydatki majątkowe 248.625.078,00  zł 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zgodnie z załącznikami nr 2 i 4.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0E1" w:rsidRDefault="002C70E1" w:rsidP="002C70E1">
      <w:pPr>
        <w:keepNext/>
        <w:spacing w:line="360" w:lineRule="auto"/>
        <w:rPr>
          <w:color w:val="000000"/>
          <w:sz w:val="24"/>
        </w:rPr>
      </w:pP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0E1">
        <w:rPr>
          <w:color w:val="000000"/>
          <w:sz w:val="24"/>
          <w:szCs w:val="24"/>
        </w:rPr>
        <w:t>1. Dokonuje się podziału rezerw: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1) ogólnej do kwoty 5.373.979,00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2) celowych do kwoty 113.005.602,00 zł, z tego na: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b) wydatki  bieżące jednostek systemu oświaty w wysokości 69.675.155,00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c) wydatki majątkowe jednostek systemu oświaty w wysokości 3.434.100,00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d) wydatki  bieżące związanie z przygotowaniem, realizacją oraz trwałością projektów w wysokości 1.000.000,00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e) wydatki majątkowe związanie z przygotowaniem, realizacją oraz trwałością projektów w wysokości 3.130.000,00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f) przedsięwzięcia z udziałem innych inwestorów w wysokości 3.000.000,00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g) wydatki bieżące jednostek pomocniczych - osiedli w wysokości 1.103.308,00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h) wydatki majątkowe jednostek pomocniczych - osiedli w wysokości 2.123.238,00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i) wspieranie inicjatyw pracowniczych w wysokości 168.399,00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j) wydatki związanie z zaspokajaniem roszczeń zgłaszanych wobec miasta w</w:t>
      </w:r>
      <w:r w:rsidR="004C49D1">
        <w:rPr>
          <w:color w:val="000000"/>
          <w:sz w:val="24"/>
          <w:szCs w:val="24"/>
        </w:rPr>
        <w:t> </w:t>
      </w:r>
      <w:r w:rsidRPr="002C70E1">
        <w:rPr>
          <w:color w:val="000000"/>
          <w:sz w:val="24"/>
          <w:szCs w:val="24"/>
        </w:rPr>
        <w:t>wysokości 6.998.202,00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lastRenderedPageBreak/>
        <w:t>k) realizację zadań z zakresu polityki społecznej i rodziny w wysokości 620.964,00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l) budowę, przebudowę, modernizację dróg oraz oświetlenia w wysokości 7.112.630,00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m) wydatki związane z trwałością projektów realizowanych w ramach budżetu obywatelskiego w wysokości 500.000,00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n) budżet obywatelski w wysokości 943.072,00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o) regulację wynagrodzeń w jednostkach organizacyjnych Miasta w wysokości 1.000.000,00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p) system zieleni publicznej Jeżyce - Północ w wysokości 442.000,00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r) renowację zabytkowych fortów stanowiących własność Miasta  w wysokości 54.534,00 zł,</w:t>
      </w:r>
    </w:p>
    <w:p w:rsidR="002C70E1" w:rsidRPr="002C70E1" w:rsidRDefault="002C70E1" w:rsidP="002C70E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s) budowę nowej siedziby Teatru Muzycznego w wysokości 500.000,00 zł.</w:t>
      </w:r>
    </w:p>
    <w:p w:rsidR="002C70E1" w:rsidRDefault="002C70E1" w:rsidP="002C70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70E1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0E1" w:rsidRDefault="002C70E1" w:rsidP="002C70E1">
      <w:pPr>
        <w:keepNext/>
        <w:spacing w:line="360" w:lineRule="auto"/>
        <w:rPr>
          <w:color w:val="000000"/>
          <w:sz w:val="24"/>
        </w:rPr>
      </w:pPr>
    </w:p>
    <w:p w:rsidR="002C70E1" w:rsidRDefault="002C70E1" w:rsidP="002C70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0E1">
        <w:rPr>
          <w:color w:val="000000"/>
          <w:sz w:val="24"/>
          <w:szCs w:val="24"/>
        </w:rPr>
        <w:t>Zmiany wynikające z § 1, 2 i 3 są przedstawione w załącznikach nr 1, 2, 3 i 4 do zarządzenia.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70E1" w:rsidRDefault="002C70E1" w:rsidP="002C70E1">
      <w:pPr>
        <w:keepNext/>
        <w:spacing w:line="360" w:lineRule="auto"/>
        <w:rPr>
          <w:color w:val="000000"/>
          <w:sz w:val="24"/>
        </w:rPr>
      </w:pPr>
    </w:p>
    <w:p w:rsidR="002C70E1" w:rsidRDefault="002C70E1" w:rsidP="002C70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70E1">
        <w:rPr>
          <w:color w:val="000000"/>
          <w:sz w:val="24"/>
          <w:szCs w:val="24"/>
        </w:rPr>
        <w:t>Zarządzenie wchodzi w życie z dniem podpisania.</w:t>
      </w:r>
    </w:p>
    <w:p w:rsidR="002C70E1" w:rsidRDefault="002C70E1" w:rsidP="002C70E1">
      <w:pPr>
        <w:spacing w:line="360" w:lineRule="auto"/>
        <w:jc w:val="both"/>
        <w:rPr>
          <w:color w:val="000000"/>
          <w:sz w:val="24"/>
        </w:rPr>
      </w:pPr>
    </w:p>
    <w:p w:rsidR="002C70E1" w:rsidRDefault="002C70E1" w:rsidP="002C70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70E1" w:rsidRPr="002C70E1" w:rsidRDefault="002C70E1" w:rsidP="002C70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70E1" w:rsidRPr="002C70E1" w:rsidSect="002C70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E1" w:rsidRDefault="002C70E1">
      <w:r>
        <w:separator/>
      </w:r>
    </w:p>
  </w:endnote>
  <w:endnote w:type="continuationSeparator" w:id="0">
    <w:p w:rsidR="002C70E1" w:rsidRDefault="002C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E1" w:rsidRDefault="002C70E1">
      <w:r>
        <w:separator/>
      </w:r>
    </w:p>
  </w:footnote>
  <w:footnote w:type="continuationSeparator" w:id="0">
    <w:p w:rsidR="002C70E1" w:rsidRDefault="002C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2/2019/P"/>
    <w:docVar w:name="Sprawa" w:val="zmian w budżecie Miasta Poznania na 2019 rok"/>
  </w:docVars>
  <w:rsids>
    <w:rsidRoot w:val="002C70E1"/>
    <w:rsid w:val="00072485"/>
    <w:rsid w:val="000C07FF"/>
    <w:rsid w:val="000E2E12"/>
    <w:rsid w:val="00167A3B"/>
    <w:rsid w:val="002C4925"/>
    <w:rsid w:val="002C70E1"/>
    <w:rsid w:val="003679C6"/>
    <w:rsid w:val="00373368"/>
    <w:rsid w:val="00451FF2"/>
    <w:rsid w:val="004C49D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A399-4854-4983-A2C0-EB4548F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645</Words>
  <Characters>3551</Characters>
  <Application>Microsoft Office Word</Application>
  <DocSecurity>0</DocSecurity>
  <Lines>98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2019-05-07T08:13:00Z</dcterms:created>
  <dcterms:modified xsi:type="dcterms:W3CDTF">2019-05-07T08:13:00Z</dcterms:modified>
</cp:coreProperties>
</file>