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10DE">
          <w:t>390/2019/P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10DE">
        <w:rPr>
          <w:b/>
          <w:sz w:val="28"/>
        </w:rPr>
        <w:fldChar w:fldCharType="separate"/>
      </w:r>
      <w:r w:rsidR="00C710DE">
        <w:rPr>
          <w:b/>
          <w:sz w:val="28"/>
        </w:rPr>
        <w:t>25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710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10DE">
              <w:rPr>
                <w:b/>
                <w:sz w:val="24"/>
                <w:szCs w:val="24"/>
              </w:rPr>
              <w:fldChar w:fldCharType="separate"/>
            </w:r>
            <w:r w:rsidR="00C710DE">
              <w:rPr>
                <w:b/>
                <w:sz w:val="24"/>
                <w:szCs w:val="24"/>
              </w:rPr>
              <w:t>przekazania na stan majątkowy Zarządu Dróg Miejskich w Poznaniu, z siedzibą przy ul. Wilczak 17, środków trwałych w postaci: nawierzchni jezdni, nawierzchni chodnika oraz sieci kanalizacji deszczowej w ul. Na Dołku, nawierzchni jezdni w ul. Puckiej, nawierzchni jezdni, nawierzchni chodnika, oświetlenia ulicznego oraz sieci kanalizacji deszczowej w ul. Zygmunta Kubiaka, nawierzchni jezdni, nawierzchni chodnika, oświetlenia ulicznego w ul. Kobylińskiej, nawierzchni jezdni, nawierzchni chodnika, oświetlenia ulicznego w ul. Marii Pawlikowskiej-Jasnorzewskiej, nawierzchni jezdni w ul. Beskidzkiej, nawierzchni jezdni, oświetlenia ulicznego w ul. Polanowskiej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10DE" w:rsidP="00C710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710DE">
        <w:rPr>
          <w:color w:val="000000"/>
          <w:sz w:val="24"/>
          <w:szCs w:val="24"/>
        </w:rPr>
        <w:t>Na podstawie art. 30 ust. 2 pkt 3 ustawy z dnia 8 marca 1990 r. o samorządzie gminnym (Dz. U. z 2019 r. poz. 506 z późniejszymi zmianami), w związku z rozdziałem XI Instrukcji obiegu i kontroli dokumentów finansowo-księgowych w Urzędzie Miasta Poznania, wprowadzonej zarządzeniem Nr 58/2016/K Prezydenta Miasta Poznania z dnia 19 grudnia 2016 r., zarządza się, co następuje:</w:t>
      </w:r>
    </w:p>
    <w:p w:rsidR="00C710DE" w:rsidRDefault="00C710DE" w:rsidP="00C710DE">
      <w:pPr>
        <w:spacing w:line="360" w:lineRule="auto"/>
        <w:jc w:val="both"/>
        <w:rPr>
          <w:sz w:val="24"/>
        </w:rPr>
      </w:pPr>
    </w:p>
    <w:p w:rsidR="00C710DE" w:rsidRDefault="00C710DE" w:rsidP="00C71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10DE" w:rsidRDefault="00C710DE" w:rsidP="00C710DE">
      <w:pPr>
        <w:keepNext/>
        <w:spacing w:line="360" w:lineRule="auto"/>
        <w:rPr>
          <w:color w:val="000000"/>
          <w:sz w:val="24"/>
        </w:rPr>
      </w:pP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10DE">
        <w:rPr>
          <w:color w:val="000000"/>
          <w:sz w:val="24"/>
          <w:szCs w:val="24"/>
        </w:rPr>
        <w:t>Przekazuje się na stan majątkowy Zarządu Dróg Miejskich w Poznaniu, z siedzibą przy ulicy Wilczak 17, środki trwałe w postaci: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1) ulica Na Dołku: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a) nawierzchni ścieralnej z AC 11 S o grubości 4 cm i powierzchni 1.763,33 m², nawierzchni z kostki betonowej o grubości 8 cm i powierzchni 988,45 m², o</w:t>
      </w:r>
      <w:r w:rsidR="009D258A">
        <w:rPr>
          <w:color w:val="000000"/>
          <w:sz w:val="24"/>
          <w:szCs w:val="24"/>
        </w:rPr>
        <w:t> </w:t>
      </w:r>
      <w:r w:rsidRPr="00C710DE">
        <w:rPr>
          <w:color w:val="000000"/>
          <w:sz w:val="24"/>
          <w:szCs w:val="24"/>
        </w:rPr>
        <w:t>wartości 695.781,19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lastRenderedPageBreak/>
        <w:t>b) nawierzchni chodnika z płyt betonowych o powierzchni 1.284,84 m², o wartości 324.868,81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c) sieci kanalizacji deszczowej z rur PVC o długości 242,5 mb, studnie rewizyjne – szt. 13, o wartości 138.333,00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zlokalizowane na nieruchomości położonej w Poznaniu przy ulicy Na Dołku, o oznaczeniu geodezyjnym: obręb Spławie, arkusz mapy 21, działki nr geod. 26 oraz arkusz mapy 20, działki nr geod. 21/14, 21/31, 21/39;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2) ulica Pucka (na odcinku od ul. Braniewskiej do ul. Tczewskiej):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a) nawierzchni jezdni z kostki betonowej Domino o grubości 8 cm i powierzchni 864,50 m² wraz z odwodnieniem powierzchniowym – 12 mb, studnie betonowe –</w:t>
      </w:r>
      <w:r w:rsidR="009D258A">
        <w:rPr>
          <w:color w:val="000000"/>
          <w:sz w:val="24"/>
          <w:szCs w:val="24"/>
        </w:rPr>
        <w:t> </w:t>
      </w:r>
      <w:r w:rsidRPr="00C710DE">
        <w:rPr>
          <w:color w:val="000000"/>
          <w:sz w:val="24"/>
          <w:szCs w:val="24"/>
        </w:rPr>
        <w:t>szt. 1 o wartości 190.653,29 zł, zlokalizowanej na nieruchomości położonej w</w:t>
      </w:r>
      <w:r w:rsidR="009D258A">
        <w:rPr>
          <w:color w:val="000000"/>
          <w:sz w:val="24"/>
          <w:szCs w:val="24"/>
        </w:rPr>
        <w:t> </w:t>
      </w:r>
      <w:r w:rsidRPr="00C710DE">
        <w:rPr>
          <w:color w:val="000000"/>
          <w:sz w:val="24"/>
          <w:szCs w:val="24"/>
        </w:rPr>
        <w:t>Poznaniu przy ulicy Puckiej, o oznaczeniu geodezyjnym: obręb Krzyżowniki, arkusz mapy 12, działki nr geod. 6/12, 8/1;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3) ulica Zygmunta Kubiaka: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a) nawierzchni jezdni z kostki betonowej brukowej o grubości 8 cm i powierzchni 1.055,80 m², o wartości 300.456,11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b) nawierzchni chodnika z kostki betonowej o gr. 8 cm i powierzchni 763,7 m², o</w:t>
      </w:r>
      <w:r w:rsidR="009D258A">
        <w:rPr>
          <w:color w:val="000000"/>
          <w:sz w:val="24"/>
          <w:szCs w:val="24"/>
        </w:rPr>
        <w:t> </w:t>
      </w:r>
      <w:r w:rsidRPr="00C710DE">
        <w:rPr>
          <w:color w:val="000000"/>
          <w:sz w:val="24"/>
          <w:szCs w:val="24"/>
        </w:rPr>
        <w:t>wartości 217.331,24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c) oświetlenia składającego się ze: słupów aluminiowych – 6 szt, kabla YAKY 4x25 mm² o długości 263,0 mb, oprawy oświetleniowej Philips BGP – 6 szt., o wartości 54.000,00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d) sieci kanalizacji deszczowej z rur PVC o długości 192,4 mb, studni rewizyjnych o</w:t>
      </w:r>
      <w:r w:rsidR="009D258A">
        <w:rPr>
          <w:color w:val="000000"/>
          <w:sz w:val="24"/>
          <w:szCs w:val="24"/>
        </w:rPr>
        <w:t> </w:t>
      </w:r>
      <w:r w:rsidRPr="00C710DE">
        <w:rPr>
          <w:color w:val="000000"/>
          <w:sz w:val="24"/>
          <w:szCs w:val="24"/>
        </w:rPr>
        <w:t>śr. 1000 mm – szt. 3, studni rewizyjnych o śr. 1500 mm – szt. 1, o wartości 37.000,00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 xml:space="preserve">zlokalizowane na nieruchomości położonej w Poznaniu w ul. Z. Kubiaka, o oznaczeniu geodezyjnym: obręb Strzeszyn, arkusz mapy 07, działka nr geod. 5/544, 5/546, 5/548; 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4) ulica Kobylińska (na odcinku od ul. Przełęcz do ul. Nizinnej):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a) nawierzchni jezdni z kostki „Eco” o grubości 8 cm i powierzchni 1.229,96 m², o</w:t>
      </w:r>
      <w:r w:rsidR="009D258A">
        <w:rPr>
          <w:color w:val="000000"/>
          <w:sz w:val="24"/>
          <w:szCs w:val="24"/>
        </w:rPr>
        <w:t> </w:t>
      </w:r>
      <w:r w:rsidRPr="00C710DE">
        <w:rPr>
          <w:color w:val="000000"/>
          <w:sz w:val="24"/>
          <w:szCs w:val="24"/>
        </w:rPr>
        <w:t>wartości 327.141,31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b) nawierzchni chodnika z kostki pełnej o grubości 8 cm i powierzchni 273,0 m², o</w:t>
      </w:r>
      <w:r w:rsidR="009D258A">
        <w:rPr>
          <w:color w:val="000000"/>
          <w:sz w:val="24"/>
          <w:szCs w:val="24"/>
        </w:rPr>
        <w:t> </w:t>
      </w:r>
      <w:r w:rsidRPr="00C710DE">
        <w:rPr>
          <w:color w:val="000000"/>
          <w:sz w:val="24"/>
          <w:szCs w:val="24"/>
        </w:rPr>
        <w:t>wartości 72.611,77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c) oświetlenia składającego się ze: słupów aluminiowych – 5 szt, kabla YAKY 4x25 mm², o długości 138,0 mb, oprawy oświetleniowej Schreder Teceo 26 W – 4 szt. i</w:t>
      </w:r>
      <w:r w:rsidR="009D258A">
        <w:rPr>
          <w:color w:val="000000"/>
          <w:sz w:val="24"/>
          <w:szCs w:val="24"/>
        </w:rPr>
        <w:t> </w:t>
      </w:r>
      <w:r w:rsidRPr="00C710DE">
        <w:rPr>
          <w:color w:val="000000"/>
          <w:sz w:val="24"/>
          <w:szCs w:val="24"/>
        </w:rPr>
        <w:t>51 W – szt. 1 o wartości 45.930,97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lastRenderedPageBreak/>
        <w:t>zlokalizowane na nieruchomości położonej w Poznaniu w ul. Kobylińskiej, o oznaczeniu geodezyjnym: obręb Dębiec, arkusz mapy 08, działki nr geod. 86, 85/2, 159;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5) ulica Marii Pawlikowskiej-Jasnorzewskiej: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a) nawierzchni jezdni z kostki betonowej ECO o grubości 8 cm i powierzchni 1.894,60 m², o wartości 532.915,91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b) nawierzchni chodnika z płyt betonowych o grubości 8 cm i powierzchni 1.104,40 m², o wartości 310.647,28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c) oświetlenia składającego się ze: słupów aluminiowych – 7 szt., kabla YAKY 4x25 mm² o długości 398,00 mb, oprawy oświetleniowej Phylips BDP 101 – 7 szt., o</w:t>
      </w:r>
      <w:r w:rsidR="009D258A">
        <w:rPr>
          <w:color w:val="000000"/>
          <w:sz w:val="24"/>
          <w:szCs w:val="24"/>
        </w:rPr>
        <w:t> </w:t>
      </w:r>
      <w:r w:rsidRPr="00C710DE">
        <w:rPr>
          <w:color w:val="000000"/>
          <w:sz w:val="24"/>
          <w:szCs w:val="24"/>
        </w:rPr>
        <w:t>wartości 73.334,11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zlokalizowane na nieruchomości położonej w Poznaniu przy ulicy M. Pawlikowskiej-Jasnorzewskiej, o oznaczeniu geodezyjnym: obręb Golęcin, arkusz mapy 13, działka nr 1/805, cz. 1/931, cz. 1/969, obręb Strzeszyn, arkusz mapy 07, działka nr 5/241, cz. 5/173, cz. 5/240;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6) ulica Beskidzka: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a) nawierzchni asfaltowej o powierzchni 2.190 m², o wartości 1.008.469,81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zlokalizowanej na nieruchomości położonej w Poznaniu przy ulicy Beskidzkiej, o oznaczeniu geodezyjnym: obręb Strzeszyn, arkusz mapy 10, działka nr 11, 22/1, arkusz mapy 12, działka nr 16/3;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7) ulica Polanowska (na odcinku od ul. Fromborskiej do ul. Braniewskiej):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a) nawierzchni jezdni z kostki brukowej o grubości 8 cm i powierzchni 3.420,0 m², o</w:t>
      </w:r>
      <w:r w:rsidR="009D258A">
        <w:rPr>
          <w:color w:val="000000"/>
          <w:sz w:val="24"/>
          <w:szCs w:val="24"/>
        </w:rPr>
        <w:t> </w:t>
      </w:r>
      <w:r w:rsidRPr="00C710DE">
        <w:rPr>
          <w:color w:val="000000"/>
          <w:sz w:val="24"/>
          <w:szCs w:val="24"/>
        </w:rPr>
        <w:t>wartości 949.731,85 zł,</w:t>
      </w:r>
    </w:p>
    <w:p w:rsidR="00C710DE" w:rsidRPr="00C710DE" w:rsidRDefault="00C710DE" w:rsidP="00C710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b) oświetlenia składającego się ze: słupów oświetleniowych – 9 szt., kabla YAKY 4x25 mm², o długości 250,0 mb, oprawy oświetleniowej – 9 szt., o wartości 98.800,00 zł,</w:t>
      </w:r>
    </w:p>
    <w:p w:rsidR="00C710DE" w:rsidRDefault="00C710DE" w:rsidP="00C710DE">
      <w:pPr>
        <w:spacing w:line="360" w:lineRule="auto"/>
        <w:jc w:val="both"/>
        <w:rPr>
          <w:color w:val="000000"/>
          <w:sz w:val="24"/>
          <w:szCs w:val="24"/>
        </w:rPr>
      </w:pPr>
      <w:r w:rsidRPr="00C710DE">
        <w:rPr>
          <w:color w:val="000000"/>
          <w:sz w:val="24"/>
          <w:szCs w:val="24"/>
        </w:rPr>
        <w:t>zlokalizowane na nieruchomości położonej w Poznaniu w ul. Polanowskiej, o oznaczeniu geodezyjnym: obręb Krzyżowniki, arkusz mapy 12, działki nr geod. cz. 1/26, cz. 6/257, cz. 8/1, cz. 2/107, cz. 2/101, 2/93, 2/94, 4/34, 2/69, 4/42, 2/70, 4/45, 2/79, 2/80.</w:t>
      </w:r>
    </w:p>
    <w:p w:rsidR="00C710DE" w:rsidRDefault="00C710DE" w:rsidP="00C710DE">
      <w:pPr>
        <w:spacing w:line="360" w:lineRule="auto"/>
        <w:jc w:val="both"/>
        <w:rPr>
          <w:color w:val="000000"/>
          <w:sz w:val="24"/>
        </w:rPr>
      </w:pPr>
    </w:p>
    <w:p w:rsidR="00C710DE" w:rsidRDefault="00C710DE" w:rsidP="00C71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10DE" w:rsidRDefault="00C710DE" w:rsidP="00C710DE">
      <w:pPr>
        <w:keepNext/>
        <w:spacing w:line="360" w:lineRule="auto"/>
        <w:rPr>
          <w:color w:val="000000"/>
          <w:sz w:val="24"/>
        </w:rPr>
      </w:pPr>
    </w:p>
    <w:p w:rsidR="00C710DE" w:rsidRDefault="00C710DE" w:rsidP="00C710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10DE">
        <w:rPr>
          <w:color w:val="000000"/>
          <w:sz w:val="24"/>
          <w:szCs w:val="24"/>
        </w:rPr>
        <w:t>Wykonanie zarządzenia powierza się Dyrektorowi Wydziału Gospodarki Komunalnej Urzędu Miasta Poznania i Dyrektorowi Zarządu Dróg Miejskich w Poznaniu.</w:t>
      </w:r>
    </w:p>
    <w:p w:rsidR="00C710DE" w:rsidRDefault="00C710DE" w:rsidP="00C710DE">
      <w:pPr>
        <w:spacing w:line="360" w:lineRule="auto"/>
        <w:jc w:val="both"/>
        <w:rPr>
          <w:color w:val="000000"/>
          <w:sz w:val="24"/>
        </w:rPr>
      </w:pPr>
    </w:p>
    <w:p w:rsidR="00C710DE" w:rsidRDefault="00C710DE" w:rsidP="00C71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710DE" w:rsidRDefault="00C710DE" w:rsidP="00C710DE">
      <w:pPr>
        <w:keepNext/>
        <w:spacing w:line="360" w:lineRule="auto"/>
        <w:rPr>
          <w:color w:val="000000"/>
          <w:sz w:val="24"/>
        </w:rPr>
      </w:pPr>
    </w:p>
    <w:p w:rsidR="00C710DE" w:rsidRDefault="00C710DE" w:rsidP="00C710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10DE">
        <w:rPr>
          <w:color w:val="000000"/>
          <w:sz w:val="24"/>
          <w:szCs w:val="24"/>
        </w:rPr>
        <w:t>Zarządzenie wchodzi w życie z dniem podpisania.</w:t>
      </w:r>
    </w:p>
    <w:p w:rsidR="00C710DE" w:rsidRDefault="00C710DE" w:rsidP="00C710DE">
      <w:pPr>
        <w:spacing w:line="360" w:lineRule="auto"/>
        <w:jc w:val="both"/>
        <w:rPr>
          <w:color w:val="000000"/>
          <w:sz w:val="24"/>
        </w:rPr>
      </w:pPr>
    </w:p>
    <w:p w:rsidR="00C710DE" w:rsidRDefault="00C710DE" w:rsidP="00C710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710DE" w:rsidRDefault="00C710DE" w:rsidP="00C710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710DE" w:rsidRPr="00C710DE" w:rsidRDefault="00C710DE" w:rsidP="00C710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10DE" w:rsidRPr="00C710DE" w:rsidSect="00C710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DE" w:rsidRDefault="00C710DE">
      <w:r>
        <w:separator/>
      </w:r>
    </w:p>
  </w:endnote>
  <w:endnote w:type="continuationSeparator" w:id="0">
    <w:p w:rsidR="00C710DE" w:rsidRDefault="00C7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DE" w:rsidRDefault="00C710DE">
      <w:r>
        <w:separator/>
      </w:r>
    </w:p>
  </w:footnote>
  <w:footnote w:type="continuationSeparator" w:id="0">
    <w:p w:rsidR="00C710DE" w:rsidRDefault="00C71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19r."/>
    <w:docVar w:name="AktNr" w:val="390/2019/P"/>
    <w:docVar w:name="Sprawa" w:val="przekazania na stan majątkowy Zarządu Dróg Miejskich w Poznaniu, z siedzibą przy ul. Wilczak 17, środków trwałych w postaci: nawierzchni jezdni, nawierzchni chodnika oraz sieci kanalizacji deszczowej w ul. Na Dołku, nawierzchni jezdni w ul. Puckiej, nawierzchni jezdni, nawierzchni chodnika, oświetlenia ulicznego oraz sieci kanalizacji deszczowej w ul. Zygmunta Kubiaka, nawierzchni jezdni, nawierzchni chodnika, oświetlenia ulicznego w ul. Kobylińskiej, nawierzchni jezdni, nawierzchni chodnika, oświetlenia ulicznego w ul. Marii Pawlikowskiej-Jasnorzewskiej, nawierzchni jezdni w ul. Beskidzkiej, nawierzchni jezdni, oświetlenia ulicznego w ul. Polanowskiej w Poznaniu."/>
  </w:docVars>
  <w:rsids>
    <w:rsidRoot w:val="00C710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258A"/>
    <w:rsid w:val="009E48F1"/>
    <w:rsid w:val="009F5036"/>
    <w:rsid w:val="00A5209A"/>
    <w:rsid w:val="00AA184A"/>
    <w:rsid w:val="00BA113A"/>
    <w:rsid w:val="00BB3401"/>
    <w:rsid w:val="00C5423F"/>
    <w:rsid w:val="00C710D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3C9F9-8D02-478E-9615-47812A3B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870</Words>
  <Characters>4857</Characters>
  <Application>Microsoft Office Word</Application>
  <DocSecurity>0</DocSecurity>
  <Lines>110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2019-04-25T12:37:00Z</dcterms:created>
  <dcterms:modified xsi:type="dcterms:W3CDTF">2019-04-25T12:37:00Z</dcterms:modified>
</cp:coreProperties>
</file>