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0622">
              <w:rPr>
                <w:b/>
              </w:rPr>
              <w:fldChar w:fldCharType="separate"/>
            </w:r>
            <w:r w:rsidR="005B0622">
              <w:rPr>
                <w:b/>
              </w:rPr>
              <w:t xml:space="preserve">ogłoszenia wykazu nieruchomości stanowiącej własność Miasta Poznania, położonej w Poznaniu w rejonie ulic: Starowiejskiej i Zagonowej,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0622" w:rsidRDefault="00FA63B5" w:rsidP="005B0622">
      <w:pPr>
        <w:spacing w:line="360" w:lineRule="auto"/>
        <w:jc w:val="both"/>
      </w:pPr>
      <w:bookmarkStart w:id="2" w:name="z1"/>
      <w:bookmarkEnd w:id="2"/>
    </w:p>
    <w:p w:rsidR="005B0622" w:rsidRPr="005B0622" w:rsidRDefault="005B0622" w:rsidP="005B0622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5B0622" w:rsidRPr="005B0622" w:rsidRDefault="005B0622" w:rsidP="005B0622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 xml:space="preserve">Nieruchomość położona jest na obszarze, na którym nie obowiązuje żaden miejscowy plan zagospodarowania przestrzennego. </w:t>
      </w:r>
    </w:p>
    <w:p w:rsidR="005B0622" w:rsidRPr="005B0622" w:rsidRDefault="005B0622" w:rsidP="005B0622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5B0622">
        <w:rPr>
          <w:color w:val="000000"/>
          <w:szCs w:val="20"/>
        </w:rPr>
        <w:t xml:space="preserve">Zgodnie ze </w:t>
      </w:r>
      <w:r w:rsidRPr="005B0622">
        <w:rPr>
          <w:i/>
          <w:iCs/>
          <w:color w:val="000000"/>
          <w:szCs w:val="20"/>
        </w:rPr>
        <w:t>Studium uwarunkowań i kierunków zagospodarowania przestrzennego miasta Poznania</w:t>
      </w:r>
      <w:r w:rsidRPr="005B0622">
        <w:rPr>
          <w:color w:val="000000"/>
          <w:szCs w:val="20"/>
        </w:rPr>
        <w:t xml:space="preserve">, zatwierdzonym uchwałą Nr LXXII/1137/VI/2014 Rady Miasta Poznania z dnia 23 września 2014 r., przedmiotowa nieruchomość znajduje się na obszarze oznaczonym symbolem: </w:t>
      </w:r>
      <w:r w:rsidRPr="005B0622">
        <w:rPr>
          <w:b/>
          <w:bCs/>
          <w:color w:val="000000"/>
          <w:szCs w:val="20"/>
        </w:rPr>
        <w:t xml:space="preserve">MN – tereny zabudowy mieszkaniowej jednorodzinnej. </w:t>
      </w:r>
    </w:p>
    <w:p w:rsidR="005B0622" w:rsidRPr="005B0622" w:rsidRDefault="005B0622" w:rsidP="005B062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>Powyższe potwierdził Wydział Urbanistyki i Architektury Urzędu Miasta Poznania w piśmie nr UA-I-U02.6724.4265.2017 z dnia 19 stycznia 2018 r., którego aktualność podtrzymał pismem UA-IV.6724.430.2019 z dnia 26 marca 2019 r.</w:t>
      </w:r>
    </w:p>
    <w:p w:rsidR="005B0622" w:rsidRPr="005B0622" w:rsidRDefault="005B0622" w:rsidP="005B0622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>Ponadto Prezydent Miasta Poznania wydał decyzję nr 1103/2008 o warunkach zabudowy z</w:t>
      </w:r>
      <w:r w:rsidR="00924516">
        <w:rPr>
          <w:color w:val="000000"/>
          <w:szCs w:val="20"/>
        </w:rPr>
        <w:t> </w:t>
      </w:r>
      <w:r w:rsidRPr="005B0622">
        <w:rPr>
          <w:color w:val="000000"/>
          <w:szCs w:val="20"/>
        </w:rPr>
        <w:t xml:space="preserve">dnia 20 października 2008 r., ustalającą warunki zabudowy dla inwestycji polegającej na </w:t>
      </w:r>
      <w:r w:rsidRPr="005B0622">
        <w:rPr>
          <w:b/>
          <w:bCs/>
          <w:color w:val="000000"/>
          <w:szCs w:val="20"/>
        </w:rPr>
        <w:t>budowie budynku mieszkalno-usługowego</w:t>
      </w:r>
      <w:r w:rsidRPr="005B0622">
        <w:rPr>
          <w:color w:val="000000"/>
          <w:szCs w:val="20"/>
        </w:rPr>
        <w:t>, przewidzianej do realizacji na działkach nr 26/5, 27/3, 27/8,</w:t>
      </w:r>
      <w:r w:rsidRPr="005B0622">
        <w:rPr>
          <w:b/>
          <w:bCs/>
          <w:color w:val="000000"/>
          <w:szCs w:val="20"/>
        </w:rPr>
        <w:t xml:space="preserve"> 27/9</w:t>
      </w:r>
      <w:r w:rsidRPr="005B0622">
        <w:rPr>
          <w:color w:val="000000"/>
          <w:szCs w:val="20"/>
        </w:rPr>
        <w:t xml:space="preserve"> ark. 33, obręb Winiary, przy ul. Słowiańskiej w Poznaniu. </w:t>
      </w:r>
    </w:p>
    <w:p w:rsidR="005B0622" w:rsidRPr="005B0622" w:rsidRDefault="005B0622" w:rsidP="005B062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5B0622" w:rsidRPr="005B0622" w:rsidRDefault="005B0622" w:rsidP="005B062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5B0622" w:rsidRPr="005B0622" w:rsidRDefault="005B0622" w:rsidP="005B062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lastRenderedPageBreak/>
        <w:t>Wykaz ten podlega wywieszeniu na okres 21 dni w siedzibie właściwego urzędu oraz zamieszczeniu na</w:t>
      </w:r>
      <w:r w:rsidRPr="005B0622">
        <w:rPr>
          <w:color w:val="FF0000"/>
          <w:szCs w:val="20"/>
        </w:rPr>
        <w:t xml:space="preserve"> </w:t>
      </w:r>
      <w:r w:rsidRPr="005B0622">
        <w:rPr>
          <w:color w:val="000000"/>
          <w:szCs w:val="20"/>
        </w:rPr>
        <w:t>stronie internetowej właściwego urzędu. Ponadto informację o</w:t>
      </w:r>
      <w:r w:rsidR="00924516">
        <w:rPr>
          <w:color w:val="000000"/>
          <w:szCs w:val="20"/>
        </w:rPr>
        <w:t> </w:t>
      </w:r>
      <w:r w:rsidRPr="005B0622">
        <w:rPr>
          <w:color w:val="000000"/>
          <w:szCs w:val="20"/>
        </w:rPr>
        <w:t>zamieszczeniu tego wykazu podaje się do publicznej wiadomości poprzez ogłoszenie w</w:t>
      </w:r>
      <w:r w:rsidR="00924516">
        <w:rPr>
          <w:color w:val="000000"/>
          <w:szCs w:val="20"/>
        </w:rPr>
        <w:t> </w:t>
      </w:r>
      <w:r w:rsidRPr="005B0622">
        <w:rPr>
          <w:color w:val="000000"/>
          <w:szCs w:val="20"/>
        </w:rPr>
        <w:t>prasie lokalnej o zasięgu obejmującym co najmniej powiat, na terenie którego położona jest nieruchomość.</w:t>
      </w:r>
    </w:p>
    <w:p w:rsidR="005B0622" w:rsidRDefault="005B0622" w:rsidP="005B0622">
      <w:pPr>
        <w:spacing w:line="360" w:lineRule="auto"/>
        <w:jc w:val="both"/>
        <w:rPr>
          <w:color w:val="000000"/>
          <w:szCs w:val="20"/>
        </w:rPr>
      </w:pPr>
      <w:r w:rsidRPr="005B0622">
        <w:rPr>
          <w:color w:val="000000"/>
          <w:szCs w:val="20"/>
        </w:rPr>
        <w:t>Z uwagi na powyższe wydanie zarządzenia jest słuszne i uzasadnione.</w:t>
      </w:r>
    </w:p>
    <w:p w:rsidR="005B0622" w:rsidRDefault="005B0622" w:rsidP="005B0622">
      <w:pPr>
        <w:spacing w:line="360" w:lineRule="auto"/>
        <w:jc w:val="both"/>
      </w:pPr>
    </w:p>
    <w:p w:rsidR="005B0622" w:rsidRDefault="005B0622" w:rsidP="005B0622">
      <w:pPr>
        <w:keepNext/>
        <w:spacing w:line="360" w:lineRule="auto"/>
        <w:jc w:val="center"/>
      </w:pPr>
      <w:r>
        <w:t>DYREKTOR WYDZIAŁU</w:t>
      </w:r>
    </w:p>
    <w:p w:rsidR="005B0622" w:rsidRPr="005B0622" w:rsidRDefault="005B0622" w:rsidP="005B0622">
      <w:pPr>
        <w:keepNext/>
        <w:spacing w:line="360" w:lineRule="auto"/>
        <w:jc w:val="center"/>
      </w:pPr>
      <w:r>
        <w:t>(-) Magda Albińska</w:t>
      </w:r>
    </w:p>
    <w:sectPr w:rsidR="005B0622" w:rsidRPr="005B0622" w:rsidSect="005B06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22" w:rsidRDefault="005B0622">
      <w:r>
        <w:separator/>
      </w:r>
    </w:p>
  </w:endnote>
  <w:endnote w:type="continuationSeparator" w:id="0">
    <w:p w:rsidR="005B0622" w:rsidRDefault="005B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22" w:rsidRDefault="005B0622">
      <w:r>
        <w:separator/>
      </w:r>
    </w:p>
  </w:footnote>
  <w:footnote w:type="continuationSeparator" w:id="0">
    <w:p w:rsidR="005B0622" w:rsidRDefault="005B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Starowiejskiej i Zagonowej, przeznaczonej do sprzedaży w trybie przetargu ustnego nieograniczonego. "/>
  </w:docVars>
  <w:rsids>
    <w:rsidRoot w:val="005B0622"/>
    <w:rsid w:val="000607A3"/>
    <w:rsid w:val="001B1D53"/>
    <w:rsid w:val="0022095A"/>
    <w:rsid w:val="002946C5"/>
    <w:rsid w:val="002C29F3"/>
    <w:rsid w:val="005B0622"/>
    <w:rsid w:val="00796326"/>
    <w:rsid w:val="0092451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85057-E742-429D-96C3-CD9097B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308</Words>
  <Characters>2064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2019-05-02T07:29:00Z</dcterms:created>
  <dcterms:modified xsi:type="dcterms:W3CDTF">2019-05-02T07:29:00Z</dcterms:modified>
</cp:coreProperties>
</file>