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72F1">
              <w:rPr>
                <w:b/>
              </w:rPr>
              <w:fldChar w:fldCharType="separate"/>
            </w:r>
            <w:r w:rsidR="007472F1">
              <w:rPr>
                <w:b/>
              </w:rPr>
              <w:t>ogłoszenia wykazu nieruchomości stanowiących własność Miasta Poznania, położonych w Poznaniu rejon ulic: Literackiej, Koszalińskiej i Moniki Gruchmanowej,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72F1" w:rsidRDefault="00FA63B5" w:rsidP="007472F1">
      <w:pPr>
        <w:spacing w:line="360" w:lineRule="auto"/>
        <w:jc w:val="both"/>
      </w:pPr>
      <w:bookmarkStart w:id="2" w:name="z1"/>
      <w:bookmarkEnd w:id="2"/>
    </w:p>
    <w:p w:rsidR="007472F1" w:rsidRPr="007472F1" w:rsidRDefault="007472F1" w:rsidP="007472F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472F1">
        <w:rPr>
          <w:color w:val="000000"/>
          <w:szCs w:val="20"/>
        </w:rPr>
        <w:t>Nieruchomości opisane w § 1 zarządzenia oraz objęte wykazem stanowiącym załącznik do zarządzenia stanowią własność Miasta Poznania.</w:t>
      </w:r>
    </w:p>
    <w:p w:rsidR="007472F1" w:rsidRPr="007472F1" w:rsidRDefault="007472F1" w:rsidP="007472F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7472F1">
        <w:rPr>
          <w:color w:val="000000"/>
          <w:szCs w:val="20"/>
        </w:rPr>
        <w:t>W miejscowym planie zagospodarowania przestrzennego "W rejonie ulic Koszalińskiej i</w:t>
      </w:r>
      <w:r w:rsidR="005A5FDD">
        <w:rPr>
          <w:color w:val="000000"/>
          <w:szCs w:val="20"/>
        </w:rPr>
        <w:t> </w:t>
      </w:r>
      <w:r w:rsidRPr="007472F1">
        <w:rPr>
          <w:color w:val="000000"/>
          <w:szCs w:val="20"/>
        </w:rPr>
        <w:t xml:space="preserve">Hezjoda" w Poznaniu, zatwierdzonym uchwałą Nr XV/118/VII/2015 Rady Miasta Poznania z dnia 14 lipca 2015 r. (Dz. Urz. Woj. Wlkp. z 2015 r. poz. 4725 z późn. zm.), przedmiotowe nieruchomości położone są na obszarze oznaczonym symbolem: </w:t>
      </w:r>
      <w:r w:rsidRPr="007472F1">
        <w:rPr>
          <w:b/>
          <w:bCs/>
          <w:color w:val="000000"/>
          <w:szCs w:val="20"/>
        </w:rPr>
        <w:t>3U - tereny zabudowy usługowej.</w:t>
      </w:r>
    </w:p>
    <w:p w:rsidR="007472F1" w:rsidRPr="007472F1" w:rsidRDefault="007472F1" w:rsidP="007472F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472F1">
        <w:rPr>
          <w:color w:val="000000"/>
          <w:szCs w:val="20"/>
        </w:rPr>
        <w:t>Powyższe potwierdził Wydział Urbanistyki i Architektury Urzędu Miasta Poznania w piśmie nr UA-II-U01.6724.591.2018 z dnia 27. 03.2018 r., którego aktualność WUiA potwierdził pismem nr UA-IV.6724.397.2019 z dnia 25.02.2019 r.</w:t>
      </w:r>
    </w:p>
    <w:p w:rsidR="007472F1" w:rsidRPr="007472F1" w:rsidRDefault="007472F1" w:rsidP="007472F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472F1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7472F1" w:rsidRPr="007472F1" w:rsidRDefault="007472F1" w:rsidP="007472F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472F1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7472F1" w:rsidRPr="007472F1" w:rsidRDefault="007472F1" w:rsidP="007472F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472F1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5A5FDD">
        <w:rPr>
          <w:color w:val="000000"/>
          <w:szCs w:val="20"/>
        </w:rPr>
        <w:t> </w:t>
      </w:r>
      <w:r w:rsidRPr="007472F1">
        <w:rPr>
          <w:color w:val="000000"/>
          <w:szCs w:val="20"/>
        </w:rPr>
        <w:t>zamieszczeniu tego wykazu podaje się do publicznej wiadomości poprzez ogłoszenie w</w:t>
      </w:r>
      <w:r w:rsidR="005A5FDD">
        <w:rPr>
          <w:color w:val="000000"/>
          <w:szCs w:val="20"/>
        </w:rPr>
        <w:t> </w:t>
      </w:r>
      <w:r w:rsidRPr="007472F1">
        <w:rPr>
          <w:color w:val="000000"/>
          <w:szCs w:val="20"/>
        </w:rPr>
        <w:t>prasie lokalnej o zasięgu obejmującym co najmniej powiat, na terenie którego położona jest nieruchomość.</w:t>
      </w:r>
    </w:p>
    <w:p w:rsidR="007472F1" w:rsidRDefault="007472F1" w:rsidP="007472F1">
      <w:pPr>
        <w:spacing w:line="360" w:lineRule="auto"/>
        <w:jc w:val="both"/>
        <w:rPr>
          <w:color w:val="000000"/>
          <w:szCs w:val="20"/>
        </w:rPr>
      </w:pPr>
      <w:r w:rsidRPr="007472F1">
        <w:rPr>
          <w:color w:val="000000"/>
          <w:szCs w:val="20"/>
        </w:rPr>
        <w:lastRenderedPageBreak/>
        <w:t>Z uwagi na powyższe wydanie zarządzenia jest słuszne i uzasadnione.</w:t>
      </w:r>
    </w:p>
    <w:p w:rsidR="007472F1" w:rsidRDefault="007472F1" w:rsidP="007472F1">
      <w:pPr>
        <w:spacing w:line="360" w:lineRule="auto"/>
        <w:jc w:val="both"/>
      </w:pPr>
    </w:p>
    <w:p w:rsidR="007472F1" w:rsidRDefault="007472F1" w:rsidP="007472F1">
      <w:pPr>
        <w:keepNext/>
        <w:spacing w:line="360" w:lineRule="auto"/>
        <w:jc w:val="center"/>
      </w:pPr>
      <w:r>
        <w:t>DYREKTOR WYDZIAŁU</w:t>
      </w:r>
    </w:p>
    <w:p w:rsidR="007472F1" w:rsidRPr="007472F1" w:rsidRDefault="007472F1" w:rsidP="007472F1">
      <w:pPr>
        <w:keepNext/>
        <w:spacing w:line="360" w:lineRule="auto"/>
        <w:jc w:val="center"/>
      </w:pPr>
      <w:r>
        <w:t>(-) Magda Albińska</w:t>
      </w:r>
    </w:p>
    <w:sectPr w:rsidR="007472F1" w:rsidRPr="007472F1" w:rsidSect="007472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2F1" w:rsidRDefault="007472F1">
      <w:r>
        <w:separator/>
      </w:r>
    </w:p>
  </w:endnote>
  <w:endnote w:type="continuationSeparator" w:id="0">
    <w:p w:rsidR="007472F1" w:rsidRDefault="0074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2F1" w:rsidRDefault="007472F1">
      <w:r>
        <w:separator/>
      </w:r>
    </w:p>
  </w:footnote>
  <w:footnote w:type="continuationSeparator" w:id="0">
    <w:p w:rsidR="007472F1" w:rsidRDefault="00747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rejon ulic: Literackiej, Koszalińskiej i Moniki Gruchmanowej, przeznaczonych do sprzedaży w trybie przetargu ustnego nieograniczonego."/>
  </w:docVars>
  <w:rsids>
    <w:rsidRoot w:val="007472F1"/>
    <w:rsid w:val="000607A3"/>
    <w:rsid w:val="001B1D53"/>
    <w:rsid w:val="0022095A"/>
    <w:rsid w:val="002946C5"/>
    <w:rsid w:val="002C29F3"/>
    <w:rsid w:val="005A5FDD"/>
    <w:rsid w:val="007472F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3601-E94F-4D57-85A7-99284F5C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262</Words>
  <Characters>1717</Characters>
  <Application>Microsoft Office Word</Application>
  <DocSecurity>0</DocSecurity>
  <Lines>39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2019-05-20T12:42:00Z</dcterms:created>
  <dcterms:modified xsi:type="dcterms:W3CDTF">2019-05-20T12:42:00Z</dcterms:modified>
</cp:coreProperties>
</file>