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47508D">
          <w:t>572/2019/P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47508D">
        <w:rPr>
          <w:b/>
          <w:sz w:val="28"/>
        </w:rPr>
        <w:fldChar w:fldCharType="separate"/>
      </w:r>
      <w:r w:rsidR="0047508D">
        <w:rPr>
          <w:b/>
          <w:sz w:val="28"/>
        </w:rPr>
        <w:t>8 lipca 2019r.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F357A1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</w:tcPr>
          <w:p w:rsidR="00565809" w:rsidRPr="009773E3" w:rsidRDefault="00565809" w:rsidP="0047508D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47508D">
              <w:rPr>
                <w:b/>
                <w:sz w:val="24"/>
                <w:szCs w:val="24"/>
              </w:rPr>
              <w:fldChar w:fldCharType="separate"/>
            </w:r>
            <w:r w:rsidR="0047508D">
              <w:rPr>
                <w:b/>
                <w:sz w:val="24"/>
                <w:szCs w:val="24"/>
              </w:rPr>
              <w:t>zarządzenie w sprawie wprowadzenia Regulaminu przewozów określającego warunki obsługi podróżnych oraz przewozu osób i rzeczy w komunikacji miejskiej (lokalnym transporcie zbiorowym) organizowanej przez Zarząd Transportu Miejskiego w Poznaniu.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47508D" w:rsidP="0047508D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47508D">
        <w:rPr>
          <w:color w:val="000000"/>
          <w:sz w:val="24"/>
          <w:szCs w:val="24"/>
        </w:rPr>
        <w:t>Na podstawie art. 4 ustawy z dnia 15 listopada 1984 r. Prawo przewozowe (Dz. U. z 2017 r. poz. 1983, z późn. zm.), w związku z art. 4 ust. 1 pkt 9 oraz art. 47 ustawy z dnia 16 grudnia 2010 r. o publicznym transporcie zbiorowym (Dz. U. z 2018 r. poz. 2016 r., z późn. zm.) zarządza się, co następuje:</w:t>
      </w:r>
    </w:p>
    <w:p w:rsidR="0047508D" w:rsidRDefault="0047508D" w:rsidP="0047508D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47508D" w:rsidRDefault="0047508D" w:rsidP="0047508D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47508D" w:rsidRDefault="0047508D" w:rsidP="0047508D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47508D" w:rsidRPr="0047508D" w:rsidRDefault="0047508D" w:rsidP="0047508D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47508D">
        <w:rPr>
          <w:color w:val="000000"/>
          <w:sz w:val="24"/>
          <w:szCs w:val="24"/>
        </w:rPr>
        <w:t>W załączniku do zarządzenia Nr 696/2016/P Prezydenta Miasta Poznania z dnia 28 września 2016 r. w sprawie wprowadzenia Regulaminu przewozów określającego warunki obsługi podróżnych oraz przewozu osób i rzeczy w komunikacji miejskiej (lokalnym transporcie zbiorowym) organizowanej przez Zarząd Transportu Miejskiego w Poznaniu, zmienionego zarządzeniem Nr 622/2017/P z dnia 5 września 2017 r. oraz zarządzeniem Nr 139/2018/P z</w:t>
      </w:r>
      <w:r w:rsidR="00E2101D">
        <w:rPr>
          <w:color w:val="000000"/>
          <w:sz w:val="24"/>
          <w:szCs w:val="24"/>
        </w:rPr>
        <w:t> </w:t>
      </w:r>
      <w:r w:rsidRPr="0047508D">
        <w:rPr>
          <w:color w:val="000000"/>
          <w:sz w:val="24"/>
          <w:szCs w:val="24"/>
        </w:rPr>
        <w:t>dnia 22 lutego 2018 r., wprowadza się następujące zmiany:</w:t>
      </w:r>
    </w:p>
    <w:p w:rsidR="0047508D" w:rsidRPr="0047508D" w:rsidRDefault="0047508D" w:rsidP="0047508D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7508D">
        <w:rPr>
          <w:color w:val="000000"/>
          <w:sz w:val="24"/>
          <w:szCs w:val="24"/>
        </w:rPr>
        <w:t xml:space="preserve">1) w § 1 ust. 3 pkt 16 kropkę zastępuje się średnikiem i dodaje się pkt 17 w brzmieniu: </w:t>
      </w:r>
    </w:p>
    <w:p w:rsidR="0047508D" w:rsidRPr="0047508D" w:rsidRDefault="0047508D" w:rsidP="0047508D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47508D">
        <w:rPr>
          <w:color w:val="000000"/>
          <w:sz w:val="24"/>
          <w:szCs w:val="24"/>
        </w:rPr>
        <w:t xml:space="preserve">„17) Punkt Poboru Opłat (dalej: PPO) – miejsce na danej linii komunikacyjnej, istniejące wyłącznie w postaci cyfrowej, uwzględniane przy opłacaniu podróży za pomocą tPortmonetki oraz przy korzystaniu z biletów okresowych na trasę: </w:t>
      </w:r>
    </w:p>
    <w:p w:rsidR="0047508D" w:rsidRPr="0047508D" w:rsidRDefault="0047508D" w:rsidP="0047508D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47508D">
        <w:rPr>
          <w:color w:val="000000"/>
          <w:sz w:val="24"/>
          <w:szCs w:val="24"/>
        </w:rPr>
        <w:t>a) utworzone na wybranej linii komunikacyjnej organizowanej w ramach porozumienia międzygminnego, oznaczonej w informacji pasażerskiej znajdującej się na przystanku i</w:t>
      </w:r>
      <w:r w:rsidR="00E2101D">
        <w:rPr>
          <w:color w:val="000000"/>
          <w:sz w:val="24"/>
          <w:szCs w:val="24"/>
        </w:rPr>
        <w:t> </w:t>
      </w:r>
      <w:r w:rsidRPr="0047508D">
        <w:rPr>
          <w:color w:val="000000"/>
          <w:sz w:val="24"/>
          <w:szCs w:val="24"/>
        </w:rPr>
        <w:t>w</w:t>
      </w:r>
      <w:r w:rsidR="00E2101D">
        <w:rPr>
          <w:color w:val="000000"/>
          <w:sz w:val="24"/>
          <w:szCs w:val="24"/>
        </w:rPr>
        <w:t> </w:t>
      </w:r>
      <w:r w:rsidRPr="0047508D">
        <w:rPr>
          <w:color w:val="000000"/>
          <w:sz w:val="24"/>
          <w:szCs w:val="24"/>
        </w:rPr>
        <w:t xml:space="preserve">pojeździe danej linii, na której średnie odległości między przystankami przekraczają 1 km, </w:t>
      </w:r>
    </w:p>
    <w:p w:rsidR="0047508D" w:rsidRPr="0047508D" w:rsidRDefault="0047508D" w:rsidP="0047508D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47508D">
        <w:rPr>
          <w:color w:val="000000"/>
          <w:sz w:val="24"/>
          <w:szCs w:val="24"/>
        </w:rPr>
        <w:lastRenderedPageBreak/>
        <w:t>b) leżące pomiędzy dwoma przystankami, między którymi odległość wynosi co najmniej 1</w:t>
      </w:r>
      <w:r w:rsidR="00E2101D">
        <w:rPr>
          <w:color w:val="000000"/>
          <w:sz w:val="24"/>
          <w:szCs w:val="24"/>
        </w:rPr>
        <w:t> </w:t>
      </w:r>
      <w:r w:rsidRPr="0047508D">
        <w:rPr>
          <w:color w:val="000000"/>
          <w:sz w:val="24"/>
          <w:szCs w:val="24"/>
        </w:rPr>
        <w:t xml:space="preserve">km, </w:t>
      </w:r>
    </w:p>
    <w:p w:rsidR="0047508D" w:rsidRPr="0047508D" w:rsidRDefault="0047508D" w:rsidP="0047508D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47508D">
        <w:rPr>
          <w:color w:val="000000"/>
          <w:sz w:val="24"/>
          <w:szCs w:val="24"/>
        </w:rPr>
        <w:t>- przy czym liczba PPO jest zależna od liczby kilometrów między dwoma przystankami: mniej niż 1 km = 0 PPO, od 1 km do mniej niż 2 km = 1 PPO, od 2 km do mniej niż 3 km =</w:t>
      </w:r>
      <w:r w:rsidR="00E2101D">
        <w:rPr>
          <w:color w:val="000000"/>
          <w:sz w:val="24"/>
          <w:szCs w:val="24"/>
        </w:rPr>
        <w:t> </w:t>
      </w:r>
      <w:r w:rsidRPr="0047508D">
        <w:rPr>
          <w:color w:val="000000"/>
          <w:sz w:val="24"/>
          <w:szCs w:val="24"/>
        </w:rPr>
        <w:t>2</w:t>
      </w:r>
      <w:r w:rsidR="00E2101D">
        <w:rPr>
          <w:color w:val="000000"/>
          <w:sz w:val="24"/>
          <w:szCs w:val="24"/>
        </w:rPr>
        <w:t> </w:t>
      </w:r>
      <w:r w:rsidRPr="0047508D">
        <w:rPr>
          <w:color w:val="000000"/>
          <w:sz w:val="24"/>
          <w:szCs w:val="24"/>
        </w:rPr>
        <w:t>PPO itd.”,</w:t>
      </w:r>
    </w:p>
    <w:p w:rsidR="0047508D" w:rsidRPr="0047508D" w:rsidRDefault="0047508D" w:rsidP="0047508D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7508D">
        <w:rPr>
          <w:color w:val="000000"/>
          <w:sz w:val="24"/>
          <w:szCs w:val="24"/>
        </w:rPr>
        <w:t>2) w § 35:</w:t>
      </w:r>
    </w:p>
    <w:p w:rsidR="0047508D" w:rsidRPr="0047508D" w:rsidRDefault="0047508D" w:rsidP="0047508D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47508D">
        <w:rPr>
          <w:color w:val="000000"/>
          <w:sz w:val="24"/>
          <w:szCs w:val="24"/>
        </w:rPr>
        <w:t xml:space="preserve">a) ust. 1 otrzymuje brzmienie: </w:t>
      </w:r>
    </w:p>
    <w:p w:rsidR="0047508D" w:rsidRPr="0047508D" w:rsidRDefault="0047508D" w:rsidP="0047508D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47508D">
        <w:rPr>
          <w:color w:val="000000"/>
          <w:sz w:val="24"/>
          <w:szCs w:val="24"/>
        </w:rPr>
        <w:t>„1. Aplikacja tPortmonetka na karcie PEKA przeznaczona jest do opłacania przejazdów jednorazowych stosownie do liczby przejechanych przystanków lub, w przypadku niektórych linii organizowanych w ramach prozumień międzygminnych, stosownie do liczby przystanków i PPO wskazanych na rozkładzie jazdy, zgodnie z obowiązującą taryfą.”,</w:t>
      </w:r>
    </w:p>
    <w:p w:rsidR="0047508D" w:rsidRPr="0047508D" w:rsidRDefault="0047508D" w:rsidP="0047508D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47508D">
        <w:rPr>
          <w:color w:val="000000"/>
          <w:sz w:val="24"/>
          <w:szCs w:val="24"/>
        </w:rPr>
        <w:t xml:space="preserve">b) ust. 7 otrzymuje brzmienie: </w:t>
      </w:r>
    </w:p>
    <w:p w:rsidR="0047508D" w:rsidRPr="0047508D" w:rsidRDefault="0047508D" w:rsidP="0047508D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47508D">
        <w:rPr>
          <w:color w:val="000000"/>
          <w:sz w:val="24"/>
          <w:szCs w:val="24"/>
        </w:rPr>
        <w:t>„7. Po dokonaniu przez pasażera korzystającego z tPortmonetki w ciągu jednego dnia wydatku na przejazdy stanowiącego równowartość ceny biletu 24-godzinnego (na strefę A), dalsze opłaty z tPortmonetki przestają być naliczane, a pasażer do końca tego dnia podróżuje bez opłat. Naliczanie opłat w wyżej opisany sposób dotyczy wyłącznie posiadacza imiennej karty PEKA lub jednej osoby podróżującej na podstawie karty PEKA na okaziciela i nie obejmuje opłat za przejazd ponoszonych na rzecz współpasażerów.”,</w:t>
      </w:r>
    </w:p>
    <w:p w:rsidR="0047508D" w:rsidRPr="0047508D" w:rsidRDefault="0047508D" w:rsidP="0047508D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7508D">
        <w:rPr>
          <w:color w:val="000000"/>
          <w:sz w:val="24"/>
          <w:szCs w:val="24"/>
        </w:rPr>
        <w:t xml:space="preserve">3) w § 43 ust. 3 otrzymuje brzmienie: </w:t>
      </w:r>
    </w:p>
    <w:p w:rsidR="0047508D" w:rsidRDefault="0047508D" w:rsidP="0047508D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r w:rsidRPr="0047508D">
        <w:rPr>
          <w:color w:val="000000"/>
          <w:sz w:val="24"/>
          <w:szCs w:val="24"/>
        </w:rPr>
        <w:t>„3. W przypadku niektórych linii organizowanych w ramach porozumień międzygminnych bilety okresowe na trasę do 6, 18 lub 24 przystanków ważne są wyłącznie na określonej trasie, uwzględniającej PPO, zapisanej w pamięci biletu elektronicznego, na liniach zwykłych dziennych i nocnych.".</w:t>
      </w:r>
    </w:p>
    <w:p w:rsidR="0047508D" w:rsidRDefault="0047508D" w:rsidP="0047508D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47508D" w:rsidRDefault="0047508D" w:rsidP="0047508D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47508D" w:rsidRDefault="0047508D" w:rsidP="0047508D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47508D" w:rsidRDefault="0047508D" w:rsidP="0047508D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47508D">
        <w:rPr>
          <w:color w:val="000000"/>
          <w:sz w:val="24"/>
          <w:szCs w:val="24"/>
        </w:rPr>
        <w:t>Wykonanie zarządzenia powierza się Dyrektorowi Zarządu Transportu Miejskiego w</w:t>
      </w:r>
      <w:r w:rsidR="00E2101D">
        <w:rPr>
          <w:color w:val="000000"/>
          <w:sz w:val="24"/>
          <w:szCs w:val="24"/>
        </w:rPr>
        <w:t> </w:t>
      </w:r>
      <w:r w:rsidRPr="0047508D">
        <w:rPr>
          <w:color w:val="000000"/>
          <w:sz w:val="24"/>
          <w:szCs w:val="24"/>
        </w:rPr>
        <w:t>Poznaniu.</w:t>
      </w:r>
    </w:p>
    <w:p w:rsidR="0047508D" w:rsidRDefault="0047508D" w:rsidP="0047508D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47508D" w:rsidRDefault="0047508D" w:rsidP="0047508D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47508D" w:rsidRDefault="0047508D" w:rsidP="0047508D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47508D" w:rsidRDefault="0047508D" w:rsidP="0047508D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47508D">
        <w:rPr>
          <w:color w:val="000000"/>
          <w:sz w:val="24"/>
          <w:szCs w:val="24"/>
        </w:rPr>
        <w:t>Zarządzenie wchodzi w życie z dniem 1 sierpnia 2019 r.</w:t>
      </w:r>
    </w:p>
    <w:p w:rsidR="0047508D" w:rsidRDefault="0047508D" w:rsidP="0047508D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47508D" w:rsidRDefault="0047508D" w:rsidP="0047508D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lastRenderedPageBreak/>
        <w:t xml:space="preserve">Z up. PREZYDENTA MIASTA </w:t>
      </w:r>
    </w:p>
    <w:p w:rsidR="0047508D" w:rsidRDefault="0047508D" w:rsidP="0047508D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47508D" w:rsidRPr="0047508D" w:rsidRDefault="0047508D" w:rsidP="0047508D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47508D" w:rsidRPr="0047508D" w:rsidSect="0047508D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508D" w:rsidRDefault="0047508D">
      <w:r>
        <w:separator/>
      </w:r>
    </w:p>
  </w:endnote>
  <w:endnote w:type="continuationSeparator" w:id="0">
    <w:p w:rsidR="0047508D" w:rsidRDefault="004750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508D" w:rsidRDefault="0047508D">
      <w:r>
        <w:separator/>
      </w:r>
    </w:p>
  </w:footnote>
  <w:footnote w:type="continuationSeparator" w:id="0">
    <w:p w:rsidR="0047508D" w:rsidRDefault="004750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8 lipca 2019r."/>
    <w:docVar w:name="AktNr" w:val="572/2019/P"/>
    <w:docVar w:name="Sprawa" w:val="zarządzenie w sprawie wprowadzenia Regulaminu przewozów określającego warunki obsługi podróżnych oraz przewozu osób i rzeczy w komunikacji miejskiej (lokalnym transporcie zbiorowym) organizowanej przez Zarząd Transportu Miejskiego w Poznaniu."/>
  </w:docVars>
  <w:rsids>
    <w:rsidRoot w:val="0047508D"/>
    <w:rsid w:val="0003528D"/>
    <w:rsid w:val="00072485"/>
    <w:rsid w:val="000A5BC9"/>
    <w:rsid w:val="000B2C44"/>
    <w:rsid w:val="000E2E12"/>
    <w:rsid w:val="00167A3B"/>
    <w:rsid w:val="0017594F"/>
    <w:rsid w:val="001E3D52"/>
    <w:rsid w:val="00326E26"/>
    <w:rsid w:val="003679C6"/>
    <w:rsid w:val="0047508D"/>
    <w:rsid w:val="004A64F6"/>
    <w:rsid w:val="004C5AE8"/>
    <w:rsid w:val="00565809"/>
    <w:rsid w:val="005A6C39"/>
    <w:rsid w:val="005C6BB7"/>
    <w:rsid w:val="005E453F"/>
    <w:rsid w:val="0065477E"/>
    <w:rsid w:val="006A2966"/>
    <w:rsid w:val="006B21B2"/>
    <w:rsid w:val="00760F01"/>
    <w:rsid w:val="00853287"/>
    <w:rsid w:val="00860838"/>
    <w:rsid w:val="009773E3"/>
    <w:rsid w:val="009865C7"/>
    <w:rsid w:val="00AA184A"/>
    <w:rsid w:val="00AB15C2"/>
    <w:rsid w:val="00B55223"/>
    <w:rsid w:val="00BA113A"/>
    <w:rsid w:val="00BB3401"/>
    <w:rsid w:val="00C2632A"/>
    <w:rsid w:val="00C5423F"/>
    <w:rsid w:val="00CB05CD"/>
    <w:rsid w:val="00CD3B7B"/>
    <w:rsid w:val="00CE5304"/>
    <w:rsid w:val="00D672EE"/>
    <w:rsid w:val="00D871A6"/>
    <w:rsid w:val="00DF41AC"/>
    <w:rsid w:val="00E2101D"/>
    <w:rsid w:val="00E30060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2651AF-5104-4A3B-A7D9-3F0B86EE2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0</TotalTime>
  <Pages>3</Pages>
  <Words>537</Words>
  <Characters>3038</Characters>
  <Application>Microsoft Office Word</Application>
  <DocSecurity>0</DocSecurity>
  <Lines>72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2019-07-09T07:26:00Z</dcterms:created>
  <dcterms:modified xsi:type="dcterms:W3CDTF">2019-07-09T07:26:00Z</dcterms:modified>
</cp:coreProperties>
</file>