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C4888">
          <w:t>705/2019/P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C4888">
        <w:rPr>
          <w:b/>
          <w:sz w:val="28"/>
        </w:rPr>
        <w:fldChar w:fldCharType="separate"/>
      </w:r>
      <w:r w:rsidR="000C4888">
        <w:rPr>
          <w:b/>
          <w:sz w:val="28"/>
        </w:rPr>
        <w:t>29 sierpnia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C488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C4888">
              <w:rPr>
                <w:b/>
                <w:sz w:val="24"/>
                <w:szCs w:val="24"/>
              </w:rPr>
              <w:fldChar w:fldCharType="separate"/>
            </w:r>
            <w:r w:rsidR="000C4888">
              <w:rPr>
                <w:b/>
                <w:sz w:val="24"/>
                <w:szCs w:val="24"/>
              </w:rPr>
              <w:t>przekazania na stan majątkowy Technikum Odzieżowo-Usługowego w Zespole Szkół Odzieżowych im. Władysława Reymonta w Poznaniu, z siedzibą przy ul. Kazimierza Wielkiego 17, 61-863 Poznań, środków trwałych dydaktycznych, zakupionych w ramach projektu pod nazwą: „Wyposażenie placówek oświatowych w nowoczesny i wysokospecjalistyczny sprzęt technologiczny na terenie MOF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C4888" w:rsidP="000C488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C4888">
        <w:rPr>
          <w:color w:val="000000"/>
          <w:sz w:val="24"/>
          <w:szCs w:val="24"/>
        </w:rPr>
        <w:t>Na podstawie art. 30 ust. 2 pkt 3 ustawy z dnia 8 marca 1990 r. o samorządzie gminnym (Dz. U. z 2019 r. poz. 506 ze zm.), zarządza się, co następuje:</w:t>
      </w:r>
    </w:p>
    <w:p w:rsidR="000C4888" w:rsidRDefault="000C4888" w:rsidP="000C4888">
      <w:pPr>
        <w:spacing w:line="360" w:lineRule="auto"/>
        <w:jc w:val="both"/>
        <w:rPr>
          <w:sz w:val="24"/>
        </w:rPr>
      </w:pPr>
    </w:p>
    <w:p w:rsidR="000C4888" w:rsidRDefault="000C4888" w:rsidP="000C488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C4888" w:rsidRDefault="000C4888" w:rsidP="000C4888">
      <w:pPr>
        <w:keepNext/>
        <w:spacing w:line="360" w:lineRule="auto"/>
        <w:rPr>
          <w:color w:val="000000"/>
          <w:sz w:val="24"/>
        </w:rPr>
      </w:pPr>
    </w:p>
    <w:p w:rsidR="000C4888" w:rsidRPr="000C4888" w:rsidRDefault="000C4888" w:rsidP="000C488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C4888">
        <w:rPr>
          <w:color w:val="000000"/>
          <w:sz w:val="24"/>
          <w:szCs w:val="24"/>
        </w:rPr>
        <w:t>Przekazuje się na stan majątkowy Technikum Odzieżowo-Usługowego w Zespole Szkół Odzieżowych im. Władysława Reymonta w Poznaniu, z siedzibą przy ul. Kazimierza Wielkiego 17, 61-863 Poznań, środki trwałe o przeznaczeniu dydaktycznym, o łącznej wartości 177 509,17 zł, zakupione w ramach projektu pod nazwą: „Wyposażenie placówek oświatowych w nowoczesny i wysokospecjalistyczny sprzęt technologiczny na terenie MOF Poznania”, realizowanego przez Miasto Poznań w zakresie Poddziałania 9.3.4 Inwestowanie w rozwój infrastruktury edukacyjnej i szkoleniowej w ramach ZIT dla MOF Poznania Wielkopolskiego Regionalnego Programu Operacyjnego na lata 2014-2020, na które składają się:</w:t>
      </w:r>
    </w:p>
    <w:p w:rsidR="000C4888" w:rsidRPr="000C4888" w:rsidRDefault="000C4888" w:rsidP="000C48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4888">
        <w:rPr>
          <w:color w:val="000000"/>
          <w:sz w:val="24"/>
          <w:szCs w:val="24"/>
        </w:rPr>
        <w:t>1) zestaw interaktywny Avtek pro (Avtek TT-BOARD 80 Pro + PS501X EDU +</w:t>
      </w:r>
      <w:r w:rsidR="00026513">
        <w:rPr>
          <w:color w:val="000000"/>
          <w:sz w:val="24"/>
          <w:szCs w:val="24"/>
        </w:rPr>
        <w:t> </w:t>
      </w:r>
      <w:r w:rsidRPr="000C4888">
        <w:rPr>
          <w:color w:val="000000"/>
          <w:sz w:val="24"/>
          <w:szCs w:val="24"/>
        </w:rPr>
        <w:t>przejściówka VGA-VGA + 3x Chinch + 6x960 + WallMount Next 1200 +</w:t>
      </w:r>
      <w:r w:rsidR="00026513">
        <w:rPr>
          <w:color w:val="000000"/>
          <w:sz w:val="24"/>
          <w:szCs w:val="24"/>
        </w:rPr>
        <w:t> </w:t>
      </w:r>
      <w:r w:rsidRPr="000C4888">
        <w:rPr>
          <w:color w:val="000000"/>
          <w:sz w:val="24"/>
          <w:szCs w:val="24"/>
        </w:rPr>
        <w:t>oprogramowanie 16xPH6.0 + okablowanie) (1 szt.) – 7 195,50 zł;</w:t>
      </w:r>
    </w:p>
    <w:p w:rsidR="000C4888" w:rsidRPr="000C4888" w:rsidRDefault="000C4888" w:rsidP="000C48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4888">
        <w:rPr>
          <w:color w:val="000000"/>
          <w:sz w:val="24"/>
          <w:szCs w:val="24"/>
        </w:rPr>
        <w:t>2) projektor multimedialny Vivitek DX881ST (1 szt.) – 2 844,38 zł;</w:t>
      </w:r>
    </w:p>
    <w:p w:rsidR="000C4888" w:rsidRPr="000C4888" w:rsidRDefault="000C4888" w:rsidP="000C48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4888">
        <w:rPr>
          <w:color w:val="000000"/>
          <w:sz w:val="24"/>
          <w:szCs w:val="24"/>
        </w:rPr>
        <w:t>3) drukarka Brother HL-3170 CDW (1 szt.) – 1 075,00 zł;</w:t>
      </w:r>
    </w:p>
    <w:p w:rsidR="000C4888" w:rsidRPr="000C4888" w:rsidRDefault="000C4888" w:rsidP="000C48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4888">
        <w:rPr>
          <w:color w:val="000000"/>
          <w:sz w:val="24"/>
          <w:szCs w:val="24"/>
        </w:rPr>
        <w:lastRenderedPageBreak/>
        <w:t>4) aparat NIKON D7100 + obiektyw (1 szt.) – 5 194,29 zł;</w:t>
      </w:r>
    </w:p>
    <w:p w:rsidR="000C4888" w:rsidRDefault="000C4888" w:rsidP="000C488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C4888">
        <w:rPr>
          <w:color w:val="000000"/>
          <w:sz w:val="24"/>
          <w:szCs w:val="24"/>
        </w:rPr>
        <w:t>5) zestaw komputerowy: jednostka centralna komputera typu AiO Dell OPTI PLEX 7460 i3-8100/4GB/500GB/W10P/3NBD (31 szt.) – 161 200,00 zł.</w:t>
      </w:r>
    </w:p>
    <w:p w:rsidR="000C4888" w:rsidRDefault="000C4888" w:rsidP="000C4888">
      <w:pPr>
        <w:spacing w:line="360" w:lineRule="auto"/>
        <w:jc w:val="both"/>
        <w:rPr>
          <w:color w:val="000000"/>
          <w:sz w:val="24"/>
        </w:rPr>
      </w:pPr>
    </w:p>
    <w:p w:rsidR="000C4888" w:rsidRDefault="000C4888" w:rsidP="000C488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C4888" w:rsidRDefault="000C4888" w:rsidP="000C4888">
      <w:pPr>
        <w:keepNext/>
        <w:spacing w:line="360" w:lineRule="auto"/>
        <w:rPr>
          <w:color w:val="000000"/>
          <w:sz w:val="24"/>
        </w:rPr>
      </w:pPr>
    </w:p>
    <w:p w:rsidR="000C4888" w:rsidRDefault="000C4888" w:rsidP="000C488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C4888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0C4888" w:rsidRDefault="000C4888" w:rsidP="000C4888">
      <w:pPr>
        <w:spacing w:line="360" w:lineRule="auto"/>
        <w:jc w:val="both"/>
        <w:rPr>
          <w:color w:val="000000"/>
          <w:sz w:val="24"/>
        </w:rPr>
      </w:pPr>
    </w:p>
    <w:p w:rsidR="000C4888" w:rsidRDefault="000C4888" w:rsidP="000C488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C4888" w:rsidRDefault="000C4888" w:rsidP="000C4888">
      <w:pPr>
        <w:keepNext/>
        <w:spacing w:line="360" w:lineRule="auto"/>
        <w:rPr>
          <w:color w:val="000000"/>
          <w:sz w:val="24"/>
        </w:rPr>
      </w:pPr>
    </w:p>
    <w:p w:rsidR="000C4888" w:rsidRDefault="000C4888" w:rsidP="000C488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C4888">
        <w:rPr>
          <w:color w:val="000000"/>
          <w:sz w:val="24"/>
          <w:szCs w:val="24"/>
        </w:rPr>
        <w:t>Zarządzenie wchodzi w życie z dniem podpisania.</w:t>
      </w:r>
    </w:p>
    <w:p w:rsidR="000C4888" w:rsidRDefault="000C4888" w:rsidP="000C4888">
      <w:pPr>
        <w:spacing w:line="360" w:lineRule="auto"/>
        <w:jc w:val="both"/>
        <w:rPr>
          <w:color w:val="000000"/>
          <w:sz w:val="24"/>
        </w:rPr>
      </w:pPr>
    </w:p>
    <w:p w:rsidR="000C4888" w:rsidRDefault="000C4888" w:rsidP="000C488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C4888" w:rsidRDefault="000C4888" w:rsidP="000C488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C4888" w:rsidRPr="000C4888" w:rsidRDefault="000C4888" w:rsidP="000C488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C4888" w:rsidRPr="000C4888" w:rsidSect="000C488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888" w:rsidRDefault="000C4888">
      <w:r>
        <w:separator/>
      </w:r>
    </w:p>
  </w:endnote>
  <w:endnote w:type="continuationSeparator" w:id="0">
    <w:p w:rsidR="000C4888" w:rsidRDefault="000C4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888" w:rsidRDefault="000C4888">
      <w:r>
        <w:separator/>
      </w:r>
    </w:p>
  </w:footnote>
  <w:footnote w:type="continuationSeparator" w:id="0">
    <w:p w:rsidR="000C4888" w:rsidRDefault="000C4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sierpnia 2019r."/>
    <w:docVar w:name="AktNr" w:val="705/2019/P"/>
    <w:docVar w:name="Sprawa" w:val="przekazania na stan majątkowy Technikum Odzieżowo-Usługowego w Zespole Szkół Odzieżowych im. Władysława Reymonta w Poznaniu, z siedzibą przy ul. Kazimierza Wielkiego 17, 61-863 Poznań, środków trwałych dydaktycznych, zakupionych w ramach projektu pod nazwą: „Wyposażenie placówek oświatowych w nowoczesny i wysokospecjalistyczny sprzęt technologiczny na terenie MOF Poznania”."/>
  </w:docVars>
  <w:rsids>
    <w:rsidRoot w:val="000C4888"/>
    <w:rsid w:val="00026513"/>
    <w:rsid w:val="00072485"/>
    <w:rsid w:val="000C07FF"/>
    <w:rsid w:val="000C4888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9C1CE-AEB5-4BAD-AB50-42023B33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316</Words>
  <Characters>1863</Characters>
  <Application>Microsoft Office Word</Application>
  <DocSecurity>0</DocSecurity>
  <Lines>54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2019-08-29T08:59:00Z</dcterms:created>
  <dcterms:modified xsi:type="dcterms:W3CDTF">2019-08-29T08:59:00Z</dcterms:modified>
</cp:coreProperties>
</file>