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531E">
          <w:t>764/2019/P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531E">
        <w:rPr>
          <w:b/>
          <w:sz w:val="28"/>
        </w:rPr>
        <w:fldChar w:fldCharType="separate"/>
      </w:r>
      <w:r w:rsidR="006B531E">
        <w:rPr>
          <w:b/>
          <w:sz w:val="28"/>
        </w:rPr>
        <w:t>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B53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531E">
              <w:rPr>
                <w:b/>
                <w:sz w:val="24"/>
                <w:szCs w:val="24"/>
              </w:rPr>
              <w:fldChar w:fldCharType="separate"/>
            </w:r>
            <w:r w:rsidR="006B531E">
              <w:rPr>
                <w:b/>
                <w:sz w:val="24"/>
                <w:szCs w:val="24"/>
              </w:rPr>
              <w:t>przekazania na stan majątkowy Technikum Mechanicznego i Zasadniczej Szkoły Zawodowej w Zespole Szkół Mechanicznych im. Komisji Edukacji Narodowej w Poznaniu, z siedzibą przy ul. Świerkowej 8, 61-472 Poznań, środków trwałych dydaktycznych zakupionych w ramach projektu pod nazwą: „Wyposażenie placówek oświatowych w nowoczesny i 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531E" w:rsidP="006B53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531E">
        <w:rPr>
          <w:color w:val="000000"/>
          <w:sz w:val="24"/>
        </w:rPr>
        <w:t>Na podstawie</w:t>
      </w:r>
      <w:r w:rsidRPr="006B531E">
        <w:rPr>
          <w:color w:val="000000"/>
          <w:sz w:val="24"/>
          <w:szCs w:val="24"/>
        </w:rPr>
        <w:t xml:space="preserve"> art. 30 ust. 2 pkt 3 ustawy z dnia 8 marca 1990 r. o samorządzie gminnym (Dz. U. z 2019 poz. 506 ze zm.),</w:t>
      </w:r>
      <w:r w:rsidRPr="006B531E">
        <w:rPr>
          <w:color w:val="000000"/>
          <w:sz w:val="24"/>
        </w:rPr>
        <w:t xml:space="preserve"> zarządza się, co następuje:</w:t>
      </w:r>
    </w:p>
    <w:p w:rsidR="006B531E" w:rsidRDefault="006B531E" w:rsidP="006B531E">
      <w:pPr>
        <w:spacing w:line="360" w:lineRule="auto"/>
        <w:jc w:val="both"/>
        <w:rPr>
          <w:sz w:val="24"/>
        </w:rPr>
      </w:pPr>
    </w:p>
    <w:p w:rsidR="006B531E" w:rsidRDefault="006B531E" w:rsidP="006B53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531E" w:rsidRDefault="006B531E" w:rsidP="006B531E">
      <w:pPr>
        <w:keepNext/>
        <w:spacing w:line="360" w:lineRule="auto"/>
        <w:rPr>
          <w:color w:val="000000"/>
          <w:sz w:val="24"/>
        </w:rPr>
      </w:pPr>
    </w:p>
    <w:p w:rsidR="006B531E" w:rsidRPr="006B531E" w:rsidRDefault="006B531E" w:rsidP="006B53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531E">
        <w:rPr>
          <w:color w:val="000000"/>
          <w:sz w:val="24"/>
          <w:szCs w:val="24"/>
        </w:rPr>
        <w:t>Przekazuje się na stan majątkowy Technikum Mechanicznego i Zasadniczej Szkoły Zawodowej w Zespole Szkół Mechanicznych im. Komisji Edukacji Narodowej w Poznaniu, z</w:t>
      </w:r>
      <w:r w:rsidR="00AA1ABB">
        <w:rPr>
          <w:color w:val="000000"/>
          <w:sz w:val="24"/>
          <w:szCs w:val="24"/>
        </w:rPr>
        <w:t> </w:t>
      </w:r>
      <w:r w:rsidRPr="006B531E">
        <w:rPr>
          <w:color w:val="000000"/>
          <w:sz w:val="24"/>
          <w:szCs w:val="24"/>
        </w:rPr>
        <w:t xml:space="preserve">siedzibą przy ul. Świerkowej 8, 61-472 Poznań, środki trwałe o charakterze dydaktycznym, o łącznej wartości </w:t>
      </w:r>
      <w:r w:rsidRPr="006B531E">
        <w:rPr>
          <w:b/>
          <w:bCs/>
          <w:color w:val="000000"/>
          <w:sz w:val="24"/>
          <w:szCs w:val="24"/>
        </w:rPr>
        <w:t>261 189,27 zł</w:t>
      </w:r>
      <w:r w:rsidRPr="006B531E">
        <w:rPr>
          <w:color w:val="000000"/>
          <w:sz w:val="24"/>
          <w:szCs w:val="24"/>
        </w:rPr>
        <w:t>, zakupione w ramach projektu pod nazwą: "Wyposażenie placówek oświatowych w nowoczesny i wysokospecjalistyczny sprzęt technologiczny dla MOF Poznania", realizowanego przez Miasto Poznań w zakresie Poddziałania 9.3.4 „Inwestowanie w rozwój infrastruktury edukacyjnej i szkoleniowej w ramach ZIT dla MOF Poznania” Wielkopolskiego Regionalnego Programu Operacyjnego na lata 2014-2020, na które składają się:</w:t>
      </w:r>
    </w:p>
    <w:p w:rsidR="006B531E" w:rsidRPr="006B531E" w:rsidRDefault="006B531E" w:rsidP="006B5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31E">
        <w:rPr>
          <w:color w:val="000000"/>
          <w:sz w:val="24"/>
          <w:szCs w:val="24"/>
        </w:rPr>
        <w:t>1) frezarka sterowana numerycznie, CNC Profil 713, CNC Profi (1 szt.) – 215 611,62 zł;</w:t>
      </w:r>
    </w:p>
    <w:p w:rsidR="006B531E" w:rsidRPr="006B531E" w:rsidRDefault="006B531E" w:rsidP="006B5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31E">
        <w:rPr>
          <w:color w:val="000000"/>
          <w:sz w:val="24"/>
          <w:szCs w:val="24"/>
        </w:rPr>
        <w:t>2) zestaw sterowników programowalnych z panelem operatorskim, V700-T20BJ, Unitronics (8 szt.) – 35 364,96 zł;</w:t>
      </w:r>
    </w:p>
    <w:p w:rsidR="006B531E" w:rsidRPr="006B531E" w:rsidRDefault="006B531E" w:rsidP="006B5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31E">
        <w:rPr>
          <w:color w:val="000000"/>
          <w:sz w:val="24"/>
          <w:szCs w:val="24"/>
        </w:rPr>
        <w:t>3) silnik elektryczny 1-fazowy 0,37 kW, Promotor (8 szt.) – 2 194,32 zł;</w:t>
      </w:r>
    </w:p>
    <w:p w:rsidR="006B531E" w:rsidRPr="006B531E" w:rsidRDefault="006B531E" w:rsidP="006B5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31E">
        <w:rPr>
          <w:color w:val="000000"/>
          <w:sz w:val="24"/>
          <w:szCs w:val="24"/>
        </w:rPr>
        <w:t>4) falownik z zasilaniem 1-fazowy, iE5, Pawo (8 szt.) – 4 979,04 zł;</w:t>
      </w:r>
    </w:p>
    <w:p w:rsidR="006B531E" w:rsidRPr="006B531E" w:rsidRDefault="006B531E" w:rsidP="006B5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31E">
        <w:rPr>
          <w:color w:val="000000"/>
          <w:sz w:val="24"/>
          <w:szCs w:val="24"/>
        </w:rPr>
        <w:lastRenderedPageBreak/>
        <w:t>5) dodatkowe elementy montażowe typu czujniki, wyzwalacze, przewody i kable, narzędzia oraz przyrządy kontrolno-pomiarowe, Mikrobest (1 szt.) – 3 039,33 zł.</w:t>
      </w:r>
    </w:p>
    <w:p w:rsidR="006B531E" w:rsidRDefault="006B531E" w:rsidP="006B531E">
      <w:pPr>
        <w:spacing w:line="360" w:lineRule="auto"/>
        <w:jc w:val="both"/>
        <w:rPr>
          <w:color w:val="000000"/>
          <w:sz w:val="24"/>
        </w:rPr>
      </w:pPr>
    </w:p>
    <w:p w:rsidR="006B531E" w:rsidRDefault="006B531E" w:rsidP="006B531E">
      <w:pPr>
        <w:spacing w:line="360" w:lineRule="auto"/>
        <w:jc w:val="both"/>
        <w:rPr>
          <w:color w:val="000000"/>
          <w:sz w:val="24"/>
        </w:rPr>
      </w:pPr>
    </w:p>
    <w:p w:rsidR="006B531E" w:rsidRDefault="006B531E" w:rsidP="006B53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531E" w:rsidRDefault="006B531E" w:rsidP="006B531E">
      <w:pPr>
        <w:keepNext/>
        <w:spacing w:line="360" w:lineRule="auto"/>
        <w:rPr>
          <w:color w:val="000000"/>
          <w:sz w:val="24"/>
        </w:rPr>
      </w:pPr>
    </w:p>
    <w:p w:rsidR="006B531E" w:rsidRDefault="006B531E" w:rsidP="006B53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531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B531E" w:rsidRDefault="006B531E" w:rsidP="006B531E">
      <w:pPr>
        <w:spacing w:line="360" w:lineRule="auto"/>
        <w:jc w:val="both"/>
        <w:rPr>
          <w:color w:val="000000"/>
          <w:sz w:val="24"/>
        </w:rPr>
      </w:pPr>
    </w:p>
    <w:p w:rsidR="006B531E" w:rsidRDefault="006B531E" w:rsidP="006B53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531E" w:rsidRDefault="006B531E" w:rsidP="006B531E">
      <w:pPr>
        <w:keepNext/>
        <w:spacing w:line="360" w:lineRule="auto"/>
        <w:rPr>
          <w:color w:val="000000"/>
          <w:sz w:val="24"/>
        </w:rPr>
      </w:pPr>
    </w:p>
    <w:p w:rsidR="006B531E" w:rsidRDefault="006B531E" w:rsidP="006B53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531E">
        <w:rPr>
          <w:color w:val="000000"/>
          <w:sz w:val="24"/>
          <w:szCs w:val="24"/>
        </w:rPr>
        <w:t>Zarządzenie wchodzi w życie z dniem podpisania.</w:t>
      </w:r>
    </w:p>
    <w:p w:rsidR="006B531E" w:rsidRDefault="006B531E" w:rsidP="006B531E">
      <w:pPr>
        <w:spacing w:line="360" w:lineRule="auto"/>
        <w:jc w:val="both"/>
        <w:rPr>
          <w:color w:val="000000"/>
          <w:sz w:val="24"/>
        </w:rPr>
      </w:pPr>
    </w:p>
    <w:p w:rsidR="006B531E" w:rsidRDefault="006B531E" w:rsidP="006B53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B531E" w:rsidRDefault="006B531E" w:rsidP="006B53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B531E" w:rsidRPr="006B531E" w:rsidRDefault="006B531E" w:rsidP="006B53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531E" w:rsidRPr="006B531E" w:rsidSect="006B53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31E" w:rsidRDefault="006B531E">
      <w:r>
        <w:separator/>
      </w:r>
    </w:p>
  </w:endnote>
  <w:endnote w:type="continuationSeparator" w:id="0">
    <w:p w:rsidR="006B531E" w:rsidRDefault="006B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31E" w:rsidRDefault="006B531E">
      <w:r>
        <w:separator/>
      </w:r>
    </w:p>
  </w:footnote>
  <w:footnote w:type="continuationSeparator" w:id="0">
    <w:p w:rsidR="006B531E" w:rsidRDefault="006B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19r."/>
    <w:docVar w:name="AktNr" w:val="764/2019/P"/>
    <w:docVar w:name="Sprawa" w:val="przekazania na stan majątkowy Technikum Mechanicznego i Zasadniczej Szkoły Zawodowej w Zespole Szkół Mechanicznych im. Komisji Edukacji Narodowej w Poznaniu, z siedzibą przy ul. Świerkowej 8, 61-472 Poznań, środków trwałych dydaktycznych zakupionych w ramach projektu pod nazwą: „Wyposażenie placówek oświatowych w nowoczesny i wysokospecjalistyczny sprzęt technologiczny dla MOF Poznania&quot;."/>
  </w:docVars>
  <w:rsids>
    <w:rsidRoot w:val="006B53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531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1AB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50199-A382-4E55-9B3D-F3B8BCF4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1876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2019-09-06T06:34:00Z</dcterms:created>
  <dcterms:modified xsi:type="dcterms:W3CDTF">2019-09-06T06:34:00Z</dcterms:modified>
</cp:coreProperties>
</file>