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724F">
              <w:rPr>
                <w:b/>
              </w:rPr>
              <w:fldChar w:fldCharType="separate"/>
            </w:r>
            <w:r w:rsidR="0002724F">
              <w:rPr>
                <w:b/>
              </w:rPr>
              <w:t>ogłoszenia wykazu nieruchomości stanowiącej własność Miasta Poznania, położonej w Poznaniu w rejonie ul. Santockiej,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724F" w:rsidRDefault="00FA63B5" w:rsidP="0002724F">
      <w:pPr>
        <w:spacing w:line="360" w:lineRule="auto"/>
        <w:jc w:val="both"/>
      </w:pPr>
      <w:bookmarkStart w:id="2" w:name="z1"/>
      <w:bookmarkEnd w:id="2"/>
    </w:p>
    <w:p w:rsidR="0002724F" w:rsidRPr="0002724F" w:rsidRDefault="0002724F" w:rsidP="000272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2724F">
        <w:rPr>
          <w:color w:val="000000"/>
          <w:szCs w:val="20"/>
        </w:rPr>
        <w:t xml:space="preserve">Zgodnie ze </w:t>
      </w:r>
      <w:r w:rsidRPr="0002724F">
        <w:rPr>
          <w:i/>
          <w:iCs/>
          <w:color w:val="000000"/>
          <w:szCs w:val="20"/>
        </w:rPr>
        <w:t>Studium uwarunkowań i kierunków zagospodarowania przestrzennego miasta Poznania</w:t>
      </w:r>
      <w:r w:rsidRPr="0002724F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02724F">
        <w:rPr>
          <w:b/>
          <w:bCs/>
          <w:i/>
          <w:iCs/>
          <w:color w:val="000000"/>
          <w:szCs w:val="20"/>
        </w:rPr>
        <w:t xml:space="preserve"> MN - tereny zabudowy mieszkaniowej jednorodzinnej.</w:t>
      </w:r>
    </w:p>
    <w:p w:rsidR="0002724F" w:rsidRPr="0002724F" w:rsidRDefault="0002724F" w:rsidP="000272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Powyższe potwierdził Wydział Urbanistyki i Architektury Urzędu Miasta Poznania w piśmie nr UA-IV.6724.1604.2019 z dnia 19 sierpnia 2019 r.</w:t>
      </w:r>
    </w:p>
    <w:p w:rsidR="0002724F" w:rsidRPr="0002724F" w:rsidRDefault="0002724F" w:rsidP="0002724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2724F">
        <w:rPr>
          <w:color w:val="000000"/>
          <w:szCs w:val="20"/>
        </w:rPr>
        <w:t xml:space="preserve">Zgodnie z art. 37 ust. 2 pkt 6 ustawy z dnia 21 sierpnia 1997 r. o gospodarce nieruchomościami (Dz. U. z 2018 r. poz. 2204 z późniejszymi zmianami) </w:t>
      </w:r>
      <w:r w:rsidRPr="0002724F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404573">
        <w:rPr>
          <w:i/>
          <w:iCs/>
          <w:color w:val="000000"/>
          <w:szCs w:val="20"/>
        </w:rPr>
        <w:t> </w:t>
      </w:r>
      <w:r w:rsidRPr="0002724F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02724F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02724F">
        <w:rPr>
          <w:b/>
          <w:bCs/>
          <w:color w:val="000000"/>
          <w:szCs w:val="20"/>
        </w:rPr>
        <w:t>–</w:t>
      </w:r>
      <w:r w:rsidRPr="0002724F">
        <w:rPr>
          <w:color w:val="000000"/>
          <w:szCs w:val="20"/>
        </w:rPr>
        <w:t xml:space="preserve"> tzw. masek budowlanych. 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Zespół ds. masek budowlanych ustalił, że:</w:t>
      </w:r>
    </w:p>
    <w:p w:rsidR="0002724F" w:rsidRPr="0002724F" w:rsidRDefault="0002724F" w:rsidP="0002724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– nie istnieje możliwość zagospodarowania nieruchomości miejskiej jako odrębnej nieruchomości,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– działka 38 może poprawić warunki zagospodarowania nieruchomości przyległych, tj. dz. 37/7, 4/1 i dz. 4/23, po uprzednim podziale geodezyjnym.</w:t>
      </w:r>
    </w:p>
    <w:p w:rsidR="0002724F" w:rsidRPr="0002724F" w:rsidRDefault="0002724F" w:rsidP="000272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Powyższe ustalenia Zespołu zaakceptował Zastępca Prezydenta Miasta Poznania.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Decyzją nr ZG-AGP.7050-138/2/11 z dnia 5 kwietnia 2013 r. Dyrektor Zarządu Geodezji i</w:t>
      </w:r>
      <w:r w:rsidR="00404573">
        <w:rPr>
          <w:color w:val="000000"/>
          <w:szCs w:val="20"/>
        </w:rPr>
        <w:t> </w:t>
      </w:r>
      <w:r w:rsidRPr="0002724F">
        <w:rPr>
          <w:color w:val="000000"/>
          <w:szCs w:val="20"/>
        </w:rPr>
        <w:t xml:space="preserve">Katastru Miejskiego GEOPOZ w Poznaniu zatwierdził podział nieruchomości, w wyniku którego powstały działki 38/1, 38/2, </w:t>
      </w:r>
      <w:r w:rsidRPr="0002724F">
        <w:rPr>
          <w:b/>
          <w:bCs/>
          <w:color w:val="000000"/>
          <w:szCs w:val="20"/>
        </w:rPr>
        <w:t>38/3</w:t>
      </w:r>
      <w:r w:rsidRPr="0002724F">
        <w:rPr>
          <w:color w:val="000000"/>
          <w:szCs w:val="20"/>
        </w:rPr>
        <w:t xml:space="preserve"> i 38/4.</w:t>
      </w:r>
    </w:p>
    <w:p w:rsidR="0002724F" w:rsidRPr="0002724F" w:rsidRDefault="0002724F" w:rsidP="000272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Właściciel nieruchomości przyległych, tj. dz. 37/7, 4/1 i dz. 4/23, jest zainteresowany nabyciem prawa własności nieruchomości miejskiej.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Dnia 12.12.2016 r. Prezydent Miasta Poznania wydał zarządzenie Nr 875/2016/P w sprawie ogłoszenia wykazu nieruchomości stanowiącej własność Miasta Poznania, położonej w</w:t>
      </w:r>
      <w:r w:rsidR="00404573">
        <w:rPr>
          <w:color w:val="000000"/>
          <w:szCs w:val="20"/>
        </w:rPr>
        <w:t> </w:t>
      </w:r>
      <w:r w:rsidRPr="0002724F">
        <w:rPr>
          <w:color w:val="000000"/>
          <w:szCs w:val="20"/>
        </w:rPr>
        <w:t>Poznaniu w rejonie ul. Santockiej, przeznaczonej do sprzedaży w trybie bezprzetargowym.</w:t>
      </w:r>
    </w:p>
    <w:p w:rsidR="0002724F" w:rsidRPr="0002724F" w:rsidRDefault="0002724F" w:rsidP="00027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W trakcie realizacji powyższego zarządzenia operat szacunkowy sporządzony przez rzeczoznawcę majątkowego z dnia 17.06.2016 r., ustalający wartość rynkową powyższej nieruchomości, stracił ważność. Z uwagi na dezaktualizację ceny nieruchomości wykonanie ww. zarządzenia jest niemożliwe i należy je uchylić.</w:t>
      </w:r>
    </w:p>
    <w:p w:rsidR="0002724F" w:rsidRPr="0002724F" w:rsidRDefault="0002724F" w:rsidP="0002724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2724F" w:rsidRPr="0002724F" w:rsidRDefault="0002724F" w:rsidP="000272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404573">
        <w:rPr>
          <w:color w:val="000000"/>
          <w:szCs w:val="20"/>
        </w:rPr>
        <w:t> </w:t>
      </w:r>
      <w:r w:rsidRPr="0002724F">
        <w:rPr>
          <w:color w:val="000000"/>
          <w:szCs w:val="20"/>
        </w:rPr>
        <w:t>zamieszczeniu tego wykazu podaje się do publicznej wiadomości poprzez ogłoszenie w</w:t>
      </w:r>
      <w:r w:rsidR="00404573">
        <w:rPr>
          <w:color w:val="000000"/>
          <w:szCs w:val="20"/>
        </w:rPr>
        <w:t> </w:t>
      </w:r>
      <w:r w:rsidRPr="0002724F">
        <w:rPr>
          <w:color w:val="000000"/>
          <w:szCs w:val="20"/>
        </w:rPr>
        <w:t>prasie lokalnej o zasięgu obejmującym co najmniej powiat, na terenie którego położona jest nieruchomość.</w:t>
      </w:r>
    </w:p>
    <w:p w:rsidR="0002724F" w:rsidRDefault="0002724F" w:rsidP="0002724F">
      <w:pPr>
        <w:spacing w:line="360" w:lineRule="auto"/>
        <w:jc w:val="both"/>
        <w:rPr>
          <w:color w:val="000000"/>
          <w:szCs w:val="20"/>
        </w:rPr>
      </w:pPr>
      <w:r w:rsidRPr="0002724F">
        <w:rPr>
          <w:color w:val="000000"/>
          <w:szCs w:val="20"/>
        </w:rPr>
        <w:t>Z uwagi na powyższe wydanie zarządzenia jest słuszne i uzasadnione.</w:t>
      </w:r>
    </w:p>
    <w:p w:rsidR="0002724F" w:rsidRDefault="0002724F" w:rsidP="0002724F">
      <w:pPr>
        <w:spacing w:line="360" w:lineRule="auto"/>
        <w:jc w:val="both"/>
      </w:pPr>
    </w:p>
    <w:p w:rsidR="0002724F" w:rsidRDefault="0002724F" w:rsidP="0002724F">
      <w:pPr>
        <w:keepNext/>
        <w:spacing w:line="360" w:lineRule="auto"/>
        <w:jc w:val="center"/>
      </w:pPr>
      <w:r>
        <w:t>Z-CA DYREKTORA</w:t>
      </w:r>
    </w:p>
    <w:p w:rsidR="0002724F" w:rsidRDefault="0002724F" w:rsidP="0002724F">
      <w:pPr>
        <w:keepNext/>
        <w:spacing w:line="360" w:lineRule="auto"/>
        <w:jc w:val="center"/>
      </w:pPr>
      <w:r>
        <w:t>ds. ZARZĄDZANIA NIERUCHOMOŚCIAMI</w:t>
      </w:r>
    </w:p>
    <w:p w:rsidR="0002724F" w:rsidRPr="0002724F" w:rsidRDefault="0002724F" w:rsidP="0002724F">
      <w:pPr>
        <w:keepNext/>
        <w:spacing w:line="360" w:lineRule="auto"/>
        <w:jc w:val="center"/>
      </w:pPr>
      <w:r>
        <w:t>(-) Marek Drozdowski</w:t>
      </w:r>
    </w:p>
    <w:sectPr w:rsidR="0002724F" w:rsidRPr="0002724F" w:rsidSect="000272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4F" w:rsidRDefault="0002724F">
      <w:r>
        <w:separator/>
      </w:r>
    </w:p>
  </w:endnote>
  <w:endnote w:type="continuationSeparator" w:id="0">
    <w:p w:rsidR="0002724F" w:rsidRDefault="0002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4F" w:rsidRDefault="0002724F">
      <w:r>
        <w:separator/>
      </w:r>
    </w:p>
  </w:footnote>
  <w:footnote w:type="continuationSeparator" w:id="0">
    <w:p w:rsidR="0002724F" w:rsidRDefault="0002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antockiej, przeznaczonej do sprzedaży w trybie bezprzetargowym."/>
  </w:docVars>
  <w:rsids>
    <w:rsidRoot w:val="0002724F"/>
    <w:rsid w:val="0002724F"/>
    <w:rsid w:val="000607A3"/>
    <w:rsid w:val="001B1D53"/>
    <w:rsid w:val="0022095A"/>
    <w:rsid w:val="002946C5"/>
    <w:rsid w:val="002C29F3"/>
    <w:rsid w:val="0040457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2973A-F110-40F6-BECD-148B43DF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513</Words>
  <Characters>3412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2019-09-16T12:02:00Z</dcterms:created>
  <dcterms:modified xsi:type="dcterms:W3CDTF">2019-09-16T12:02:00Z</dcterms:modified>
</cp:coreProperties>
</file>