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B1DB3">
              <w:rPr>
                <w:b/>
              </w:rPr>
              <w:fldChar w:fldCharType="separate"/>
            </w:r>
            <w:r w:rsidR="009B1DB3">
              <w:rPr>
                <w:b/>
              </w:rPr>
              <w:t>ustanowienia służebności gruntowej na nieruchomości stanowiącej własność Miasta Poznania, położonej w Poznaniu w rejonie ul. Strzeleckiej.</w:t>
            </w:r>
            <w:r>
              <w:rPr>
                <w:b/>
              </w:rPr>
              <w:fldChar w:fldCharType="end"/>
            </w:r>
          </w:p>
        </w:tc>
      </w:tr>
    </w:tbl>
    <w:p w:rsidR="00FA63B5" w:rsidRPr="009B1DB3" w:rsidRDefault="00FA63B5" w:rsidP="009B1DB3">
      <w:pPr>
        <w:spacing w:line="360" w:lineRule="auto"/>
        <w:jc w:val="both"/>
      </w:pPr>
      <w:bookmarkStart w:id="2" w:name="z1"/>
      <w:bookmarkEnd w:id="2"/>
    </w:p>
    <w:p w:rsidR="009B1DB3" w:rsidRPr="009B1DB3" w:rsidRDefault="009B1DB3" w:rsidP="009B1DB3">
      <w:pPr>
        <w:autoSpaceDE w:val="0"/>
        <w:autoSpaceDN w:val="0"/>
        <w:adjustRightInd w:val="0"/>
        <w:spacing w:line="360" w:lineRule="auto"/>
        <w:jc w:val="both"/>
        <w:rPr>
          <w:color w:val="000000"/>
        </w:rPr>
      </w:pPr>
      <w:r w:rsidRPr="009B1DB3">
        <w:rPr>
          <w:color w:val="000000"/>
        </w:rPr>
        <w:t>Jeden z użytkowników wieczystych nieruchomości położonej w Poznaniu przy ul. Strzeleckiej 49, o oznaczeniach ewidencyjnych: obręb Poznań, ark. 33, dz. 2/4, o pow. 4 066 m</w:t>
      </w:r>
      <w:r w:rsidRPr="009B1DB3">
        <w:rPr>
          <w:color w:val="000000"/>
          <w:vertAlign w:val="superscript"/>
        </w:rPr>
        <w:t>2</w:t>
      </w:r>
      <w:r w:rsidRPr="009B1DB3">
        <w:rPr>
          <w:color w:val="000000"/>
        </w:rPr>
        <w:t>, dla której prowadzona jest KW PO1P/00100898/6, zwrócił się z wnioskiem o</w:t>
      </w:r>
      <w:r w:rsidR="00954F6B">
        <w:rPr>
          <w:color w:val="000000"/>
        </w:rPr>
        <w:t> </w:t>
      </w:r>
      <w:r w:rsidRPr="009B1DB3">
        <w:rPr>
          <w:color w:val="000000"/>
        </w:rPr>
        <w:t>ustanowienie służebności drogi koniecznej, przez grunt stanowiący własność Miasta Poznania, położony w Poznaniu w rejonie ul. Strzeleckiej, oznaczony ewidencyjnie: obręb Poznań, ark. 33, dz. 2/11 o pow. 2 066 m</w:t>
      </w:r>
      <w:r w:rsidRPr="009B1DB3">
        <w:rPr>
          <w:color w:val="000000"/>
          <w:vertAlign w:val="superscript"/>
        </w:rPr>
        <w:t>2</w:t>
      </w:r>
      <w:r w:rsidRPr="009B1DB3">
        <w:rPr>
          <w:color w:val="000000"/>
        </w:rPr>
        <w:t>, zapisany w</w:t>
      </w:r>
      <w:r w:rsidRPr="009B1DB3">
        <w:rPr>
          <w:color w:val="FF0000"/>
        </w:rPr>
        <w:t xml:space="preserve"> </w:t>
      </w:r>
      <w:r w:rsidRPr="009B1DB3">
        <w:rPr>
          <w:color w:val="000000"/>
        </w:rPr>
        <w:t>KW PO1P/00242334/2, ark. 48, dz. 8/5 o pow. 234 m</w:t>
      </w:r>
      <w:r w:rsidRPr="009B1DB3">
        <w:rPr>
          <w:color w:val="000000"/>
          <w:vertAlign w:val="superscript"/>
        </w:rPr>
        <w:t>2</w:t>
      </w:r>
      <w:r w:rsidRPr="009B1DB3">
        <w:rPr>
          <w:color w:val="000000"/>
        </w:rPr>
        <w:t xml:space="preserve">, zapisany w KW PO1P/00201412/4. </w:t>
      </w:r>
    </w:p>
    <w:p w:rsidR="009B1DB3" w:rsidRPr="009B1DB3" w:rsidRDefault="009B1DB3" w:rsidP="009B1DB3">
      <w:pPr>
        <w:autoSpaceDE w:val="0"/>
        <w:autoSpaceDN w:val="0"/>
        <w:adjustRightInd w:val="0"/>
        <w:spacing w:line="360" w:lineRule="auto"/>
        <w:jc w:val="both"/>
        <w:rPr>
          <w:color w:val="000000"/>
        </w:rPr>
      </w:pPr>
      <w:r w:rsidRPr="009B1DB3">
        <w:rPr>
          <w:color w:val="000000"/>
        </w:rPr>
        <w:t>W toku postępowania ustalono, iż przebieg planowanej służebności powinien obejmować swym zasięgiem nie tylko pas drogi koniecznej, lecz także część terenu przyległego do niej, jak również część działki stanowiącej własność Miasta Poznania, oznaczonej ewidencyjnie: obręb Poznań, ark. 33, dz 5/15 o pow. 29 999 m</w:t>
      </w:r>
      <w:r w:rsidRPr="009B1DB3">
        <w:rPr>
          <w:color w:val="000000"/>
          <w:vertAlign w:val="superscript"/>
        </w:rPr>
        <w:t>2</w:t>
      </w:r>
      <w:r w:rsidRPr="009B1DB3">
        <w:rPr>
          <w:color w:val="000000"/>
        </w:rPr>
        <w:t xml:space="preserve">, zapisanej w KW PO1P/00124370/3.  </w:t>
      </w:r>
    </w:p>
    <w:p w:rsidR="009B1DB3" w:rsidRPr="009B1DB3" w:rsidRDefault="009B1DB3" w:rsidP="009B1DB3">
      <w:pPr>
        <w:autoSpaceDE w:val="0"/>
        <w:autoSpaceDN w:val="0"/>
        <w:adjustRightInd w:val="0"/>
        <w:spacing w:line="360" w:lineRule="auto"/>
        <w:jc w:val="both"/>
        <w:rPr>
          <w:color w:val="000000"/>
        </w:rPr>
      </w:pPr>
      <w:r w:rsidRPr="009B1DB3">
        <w:rPr>
          <w:color w:val="000000"/>
        </w:rPr>
        <w:t>Ustalono, że nie ma przeciwwskazań do ustanowienia wnioskowanej służebności gruntowej, która zgodnie z dyspozycją art. 285 Kodeksu cywilnego służyć będzie zwiększeniu użyteczności nieruchomości władnącej.</w:t>
      </w:r>
    </w:p>
    <w:p w:rsidR="009B1DB3" w:rsidRPr="009B1DB3" w:rsidRDefault="009B1DB3" w:rsidP="009B1DB3">
      <w:pPr>
        <w:autoSpaceDE w:val="0"/>
        <w:autoSpaceDN w:val="0"/>
        <w:adjustRightInd w:val="0"/>
        <w:spacing w:line="360" w:lineRule="auto"/>
        <w:jc w:val="both"/>
        <w:rPr>
          <w:color w:val="000000"/>
        </w:rPr>
      </w:pPr>
      <w:r w:rsidRPr="009B1DB3">
        <w:rPr>
          <w:color w:val="000000"/>
        </w:rPr>
        <w:t xml:space="preserve">Służebność wykonywana będzie przez część działek nr 2/11, 5/15, 8/5, o łącznej powierzchni </w:t>
      </w:r>
      <w:r w:rsidRPr="009B1DB3">
        <w:rPr>
          <w:b/>
          <w:bCs/>
          <w:color w:val="000000"/>
        </w:rPr>
        <w:t>1616 m</w:t>
      </w:r>
      <w:r w:rsidRPr="009B1DB3">
        <w:rPr>
          <w:b/>
          <w:bCs/>
          <w:color w:val="000000"/>
          <w:vertAlign w:val="superscript"/>
        </w:rPr>
        <w:t>2</w:t>
      </w:r>
      <w:r w:rsidRPr="009B1DB3">
        <w:rPr>
          <w:color w:val="000000"/>
        </w:rPr>
        <w:t>, w przebiegu zgodnym z mapą informacyjną, stanowiącą załącznik do zarządzenia.</w:t>
      </w:r>
    </w:p>
    <w:p w:rsidR="009B1DB3" w:rsidRPr="009B1DB3" w:rsidRDefault="009B1DB3" w:rsidP="009B1DB3">
      <w:pPr>
        <w:autoSpaceDE w:val="0"/>
        <w:autoSpaceDN w:val="0"/>
        <w:adjustRightInd w:val="0"/>
        <w:spacing w:line="360" w:lineRule="auto"/>
        <w:jc w:val="both"/>
        <w:rPr>
          <w:color w:val="000000"/>
        </w:rPr>
      </w:pPr>
      <w:r w:rsidRPr="009B1DB3">
        <w:rPr>
          <w:color w:val="000000"/>
        </w:rPr>
        <w:t xml:space="preserve">Z uwagi na to, że w księgach wieczystych prowadzonych dla działek miejskich nr 2/11, 5/15, 8/5 znajdują się jeszcze inne działki, przy ustanawianiu służebności zostanie założona nowa księga wieczysta. </w:t>
      </w:r>
    </w:p>
    <w:p w:rsidR="009B1DB3" w:rsidRPr="009B1DB3" w:rsidRDefault="009B1DB3" w:rsidP="009B1DB3">
      <w:pPr>
        <w:autoSpaceDE w:val="0"/>
        <w:autoSpaceDN w:val="0"/>
        <w:adjustRightInd w:val="0"/>
        <w:spacing w:line="360" w:lineRule="auto"/>
        <w:jc w:val="both"/>
        <w:rPr>
          <w:color w:val="000000"/>
        </w:rPr>
      </w:pPr>
      <w:r w:rsidRPr="009B1DB3">
        <w:rPr>
          <w:color w:val="000000"/>
        </w:rPr>
        <w:t xml:space="preserve">Wydział Urbanistyki i Architektury Urzędu Miasta Poznania w piśmie nr UA-I-U05.6724.3385.2018 z dnia 6 grudnia 2018 r. poinformował, że dla terenu, na którym znajdują się działki nr 2/11, 8/5, nie obowiązuje miejscowy plan zagospodarowania przestrzennego. W "Studium uwarunkowań i kierunków zagospodarowania przestrzennego miasta Poznania" zatwierdzonym uchwałą </w:t>
      </w:r>
      <w:r w:rsidRPr="009B1DB3">
        <w:rPr>
          <w:color w:val="000000"/>
        </w:rPr>
        <w:br/>
      </w:r>
      <w:r w:rsidRPr="009B1DB3">
        <w:rPr>
          <w:color w:val="000000"/>
        </w:rPr>
        <w:lastRenderedPageBreak/>
        <w:t>Nr LXXII/1137/VI/2014 z dnia 23 września 2014 r. działka nr 2/11 znajduje się na obszarze oznaczonym jako: MW/U – teren zabudowy mieszkaniowej wielorodzinnej lub zabudowy usługowej, kdZ.1.5, kdZ.1.6 – teren dróg zbiorczych, a działka nr. 8/5 na obszarze kdZ.1.5 –</w:t>
      </w:r>
      <w:r w:rsidR="00954F6B">
        <w:rPr>
          <w:color w:val="000000"/>
        </w:rPr>
        <w:t> </w:t>
      </w:r>
      <w:r w:rsidRPr="009B1DB3">
        <w:rPr>
          <w:color w:val="000000"/>
        </w:rPr>
        <w:t>teren dróg zbiorczych.</w:t>
      </w:r>
    </w:p>
    <w:p w:rsidR="009B1DB3" w:rsidRPr="009B1DB3" w:rsidRDefault="009B1DB3" w:rsidP="009B1DB3">
      <w:pPr>
        <w:autoSpaceDE w:val="0"/>
        <w:autoSpaceDN w:val="0"/>
        <w:adjustRightInd w:val="0"/>
        <w:spacing w:line="360" w:lineRule="auto"/>
        <w:jc w:val="both"/>
        <w:rPr>
          <w:color w:val="000000"/>
        </w:rPr>
      </w:pPr>
      <w:r w:rsidRPr="009B1DB3">
        <w:rPr>
          <w:color w:val="000000"/>
        </w:rPr>
        <w:t xml:space="preserve">Dodatkowo pismem nr UA-IV.6724.1564.2019 z dnia 5 sierpnia 2019 r. poinformowano, że działka nr 5/15 znajduje się na obszarze, na którym opracowywany jest miejscowy plan zagospodarowania przestrzennego "W rejonie mostu Jadwigi w paśmie rzeki Warty" (uchwała Nr VII/46/VI/2011 Rady Miasta Poznania z dnia 22 lutego 2011 r.). W "Studium..." działka znajduje się na obszarze oznaczonym jako: ZP – parki i inne tereny zieleni urządzonej z poszerzoną funkcją rekreacyjną, MW/U – tereny zabudowy mieszkaniowej lub zabudowy usługowej w obszarze funkcjonalnego Śródmieścia, kdZ.1.6 – tereny dróg zbiorczych. </w:t>
      </w:r>
    </w:p>
    <w:p w:rsidR="009B1DB3" w:rsidRPr="009B1DB3" w:rsidRDefault="009B1DB3" w:rsidP="009B1DB3">
      <w:pPr>
        <w:autoSpaceDE w:val="0"/>
        <w:autoSpaceDN w:val="0"/>
        <w:adjustRightInd w:val="0"/>
        <w:spacing w:line="360" w:lineRule="auto"/>
        <w:jc w:val="both"/>
        <w:rPr>
          <w:color w:val="000000"/>
        </w:rPr>
      </w:pPr>
      <w:r w:rsidRPr="009B1DB3">
        <w:rPr>
          <w:color w:val="000000"/>
        </w:rPr>
        <w:t>Zarząd Dróg Miejskich w pismach nr ZT.III.0713.140.2018 z dnia 3 stycznia 2019 r. oraz  z</w:t>
      </w:r>
      <w:r w:rsidR="00954F6B">
        <w:rPr>
          <w:color w:val="000000"/>
        </w:rPr>
        <w:t> </w:t>
      </w:r>
      <w:r w:rsidRPr="009B1DB3">
        <w:rPr>
          <w:color w:val="000000"/>
        </w:rPr>
        <w:t xml:space="preserve">dnia 26 sierpnia 2019 r. poinformował, że nie wnosi uwag do przedstawionej koncepcji obsługi komunikacyjnej. </w:t>
      </w:r>
    </w:p>
    <w:p w:rsidR="009B1DB3" w:rsidRPr="009B1DB3" w:rsidRDefault="009B1DB3" w:rsidP="009B1DB3">
      <w:pPr>
        <w:autoSpaceDE w:val="0"/>
        <w:autoSpaceDN w:val="0"/>
        <w:adjustRightInd w:val="0"/>
        <w:spacing w:line="360" w:lineRule="auto"/>
        <w:jc w:val="both"/>
        <w:rPr>
          <w:color w:val="000000"/>
        </w:rPr>
      </w:pPr>
      <w:r w:rsidRPr="009B1DB3">
        <w:rPr>
          <w:color w:val="000000"/>
        </w:rPr>
        <w:t>Ustanowienie służebności gruntowej następuje za wynagrodzeniem jednorazowym w</w:t>
      </w:r>
      <w:r w:rsidR="00954F6B">
        <w:rPr>
          <w:color w:val="000000"/>
        </w:rPr>
        <w:t> </w:t>
      </w:r>
      <w:r w:rsidRPr="009B1DB3">
        <w:rPr>
          <w:color w:val="000000"/>
        </w:rPr>
        <w:t>wysokości 336 600 zł (w tym 23% VAT) – płatnym nie później niż do dnia podpisania aktu notarialnego.</w:t>
      </w:r>
    </w:p>
    <w:p w:rsidR="009B1DB3" w:rsidRPr="009B1DB3" w:rsidRDefault="009B1DB3" w:rsidP="009B1DB3">
      <w:pPr>
        <w:autoSpaceDE w:val="0"/>
        <w:autoSpaceDN w:val="0"/>
        <w:adjustRightInd w:val="0"/>
        <w:spacing w:line="360" w:lineRule="auto"/>
        <w:jc w:val="both"/>
        <w:rPr>
          <w:color w:val="000000"/>
        </w:rPr>
      </w:pPr>
      <w:r w:rsidRPr="009B1DB3">
        <w:rPr>
          <w:color w:val="000000"/>
        </w:rPr>
        <w:t xml:space="preserve"> </w:t>
      </w:r>
    </w:p>
    <w:p w:rsidR="009B1DB3" w:rsidRDefault="009B1DB3" w:rsidP="009B1DB3">
      <w:pPr>
        <w:spacing w:line="360" w:lineRule="auto"/>
        <w:jc w:val="both"/>
        <w:rPr>
          <w:color w:val="000000"/>
        </w:rPr>
      </w:pPr>
      <w:r w:rsidRPr="009B1DB3">
        <w:rPr>
          <w:color w:val="000000"/>
        </w:rPr>
        <w:t>W świetle powyższego wydanie zarządzenia należy uznać za uzasadnione.</w:t>
      </w:r>
    </w:p>
    <w:p w:rsidR="009B1DB3" w:rsidRDefault="009B1DB3" w:rsidP="009B1DB3">
      <w:pPr>
        <w:spacing w:line="360" w:lineRule="auto"/>
        <w:jc w:val="both"/>
      </w:pPr>
    </w:p>
    <w:p w:rsidR="009B1DB3" w:rsidRDefault="009B1DB3" w:rsidP="009B1DB3">
      <w:pPr>
        <w:keepNext/>
        <w:spacing w:line="360" w:lineRule="auto"/>
        <w:jc w:val="center"/>
      </w:pPr>
      <w:r>
        <w:t>DYREKTOR WYDZIAŁU</w:t>
      </w:r>
    </w:p>
    <w:p w:rsidR="009B1DB3" w:rsidRPr="009B1DB3" w:rsidRDefault="009B1DB3" w:rsidP="009B1DB3">
      <w:pPr>
        <w:keepNext/>
        <w:spacing w:line="360" w:lineRule="auto"/>
        <w:jc w:val="center"/>
      </w:pPr>
      <w:r>
        <w:t>(-) Magda Albińska</w:t>
      </w:r>
    </w:p>
    <w:sectPr w:rsidR="009B1DB3" w:rsidRPr="009B1DB3" w:rsidSect="009B1DB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B3" w:rsidRDefault="009B1DB3">
      <w:r>
        <w:separator/>
      </w:r>
    </w:p>
  </w:endnote>
  <w:endnote w:type="continuationSeparator" w:id="0">
    <w:p w:rsidR="009B1DB3" w:rsidRDefault="009B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B3" w:rsidRDefault="009B1DB3">
      <w:r>
        <w:separator/>
      </w:r>
    </w:p>
  </w:footnote>
  <w:footnote w:type="continuationSeparator" w:id="0">
    <w:p w:rsidR="009B1DB3" w:rsidRDefault="009B1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nowienia służebności gruntowej na nieruchomości stanowiącej własność Miasta Poznania, położonej w Poznaniu w rejonie ul. Strzeleckiej."/>
  </w:docVars>
  <w:rsids>
    <w:rsidRoot w:val="009B1DB3"/>
    <w:rsid w:val="000607A3"/>
    <w:rsid w:val="001B1D53"/>
    <w:rsid w:val="0022095A"/>
    <w:rsid w:val="002946C5"/>
    <w:rsid w:val="002C29F3"/>
    <w:rsid w:val="00796326"/>
    <w:rsid w:val="00954F6B"/>
    <w:rsid w:val="009B1DB3"/>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C4B7D-2676-44E9-AC9C-74498D3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480</Words>
  <Characters>3006</Characters>
  <Application>Microsoft Office Word</Application>
  <DocSecurity>0</DocSecurity>
  <Lines>57</Lines>
  <Paragraphs>20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2019-09-24T10:37:00Z</dcterms:created>
  <dcterms:modified xsi:type="dcterms:W3CDTF">2019-09-24T10:37:00Z</dcterms:modified>
</cp:coreProperties>
</file>