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86587">
              <w:rPr>
                <w:b/>
              </w:rPr>
              <w:fldChar w:fldCharType="separate"/>
            </w:r>
            <w:r w:rsidR="00086587">
              <w:rPr>
                <w:b/>
              </w:rPr>
              <w:t>ogłoszenia wykazu nieruchomości stanowiącej własność Miasta Poznania, położonej w Poznaniu przy ul. Leopolda Staffa 38, przeznaczonej do sprzedaży w trybie bezprzetargowym.</w:t>
            </w:r>
            <w:r>
              <w:rPr>
                <w:b/>
              </w:rPr>
              <w:fldChar w:fldCharType="end"/>
            </w:r>
          </w:p>
        </w:tc>
      </w:tr>
    </w:tbl>
    <w:p w:rsidR="00FA63B5" w:rsidRPr="00086587" w:rsidRDefault="00FA63B5" w:rsidP="00086587">
      <w:pPr>
        <w:spacing w:line="360" w:lineRule="auto"/>
        <w:jc w:val="both"/>
      </w:pPr>
      <w:bookmarkStart w:id="2" w:name="z1"/>
      <w:bookmarkEnd w:id="2"/>
    </w:p>
    <w:p w:rsidR="00086587" w:rsidRPr="00086587" w:rsidRDefault="00086587" w:rsidP="00086587">
      <w:pPr>
        <w:autoSpaceDE w:val="0"/>
        <w:autoSpaceDN w:val="0"/>
        <w:adjustRightInd w:val="0"/>
        <w:spacing w:after="120" w:line="360" w:lineRule="auto"/>
        <w:jc w:val="both"/>
        <w:rPr>
          <w:color w:val="000000"/>
          <w:szCs w:val="20"/>
        </w:rPr>
      </w:pPr>
      <w:r w:rsidRPr="00086587">
        <w:rPr>
          <w:color w:val="000000"/>
          <w:szCs w:val="20"/>
        </w:rPr>
        <w:t xml:space="preserve">Nieruchomość opisana w § 1 zarządzenia oraz objęta wykazem stanowiącym załącznik do zarządzenia stanowi własność Miasta Poznania. </w:t>
      </w:r>
    </w:p>
    <w:p w:rsidR="00086587" w:rsidRPr="00086587" w:rsidRDefault="00086587" w:rsidP="00086587">
      <w:pPr>
        <w:autoSpaceDE w:val="0"/>
        <w:autoSpaceDN w:val="0"/>
        <w:adjustRightInd w:val="0"/>
        <w:spacing w:line="360" w:lineRule="auto"/>
        <w:jc w:val="both"/>
        <w:rPr>
          <w:b/>
          <w:bCs/>
          <w:i/>
          <w:iCs/>
          <w:color w:val="000000"/>
          <w:szCs w:val="20"/>
        </w:rPr>
      </w:pPr>
      <w:r w:rsidRPr="00086587">
        <w:rPr>
          <w:color w:val="000000"/>
          <w:szCs w:val="20"/>
        </w:rPr>
        <w:t xml:space="preserve">Zgodnie z miejscowym planem zagospodarowania przestrzennego </w:t>
      </w:r>
      <w:r w:rsidRPr="00086587">
        <w:rPr>
          <w:color w:val="000000"/>
        </w:rPr>
        <w:t>„</w:t>
      </w:r>
      <w:r w:rsidRPr="00086587">
        <w:rPr>
          <w:color w:val="000000"/>
          <w:szCs w:val="20"/>
        </w:rPr>
        <w:t>EDWARDOWO</w:t>
      </w:r>
      <w:r w:rsidRPr="00086587">
        <w:rPr>
          <w:color w:val="000000"/>
        </w:rPr>
        <w:t>”</w:t>
      </w:r>
      <w:r w:rsidRPr="00086587">
        <w:rPr>
          <w:color w:val="000000"/>
          <w:szCs w:val="20"/>
        </w:rPr>
        <w:t xml:space="preserve">, zatwierdzonym uchwałą Nr XXXIV/407/III/2000 Rady Miasta Poznania z dnia 18 kwietnia 2000 r. (Dz. U. Woj. Wlkp. Nr 35, poz. 403 z dnia 26 maja 2000 r.), przedmiotowa nieruchomość znajduje się na obszarze oznaczonym symbolem: </w:t>
      </w:r>
      <w:r w:rsidRPr="00086587">
        <w:rPr>
          <w:b/>
          <w:bCs/>
          <w:i/>
          <w:iCs/>
          <w:color w:val="000000"/>
          <w:szCs w:val="20"/>
        </w:rPr>
        <w:t>9MJ - tereny zabudowy  jednorodzinnej.</w:t>
      </w:r>
    </w:p>
    <w:p w:rsidR="00086587" w:rsidRPr="00086587" w:rsidRDefault="00086587" w:rsidP="00086587">
      <w:pPr>
        <w:autoSpaceDE w:val="0"/>
        <w:autoSpaceDN w:val="0"/>
        <w:adjustRightInd w:val="0"/>
        <w:spacing w:after="120" w:line="360" w:lineRule="auto"/>
        <w:jc w:val="both"/>
        <w:rPr>
          <w:color w:val="000000"/>
          <w:szCs w:val="20"/>
        </w:rPr>
      </w:pPr>
      <w:r w:rsidRPr="00086587">
        <w:rPr>
          <w:color w:val="000000"/>
          <w:szCs w:val="20"/>
        </w:rPr>
        <w:t>Powyższe potwierdził Wydział Urbanistyki i Architektury Urzędu Miasta Poznania w piśmie nr UA-II-U07.6724.64.2016 z dnia 20 grudnia 2016 r.</w:t>
      </w:r>
    </w:p>
    <w:p w:rsidR="00086587" w:rsidRPr="00086587" w:rsidRDefault="00086587" w:rsidP="00086587">
      <w:pPr>
        <w:autoSpaceDE w:val="0"/>
        <w:autoSpaceDN w:val="0"/>
        <w:adjustRightInd w:val="0"/>
        <w:spacing w:after="120" w:line="360" w:lineRule="auto"/>
        <w:jc w:val="both"/>
        <w:rPr>
          <w:i/>
          <w:iCs/>
          <w:color w:val="000000"/>
          <w:szCs w:val="20"/>
        </w:rPr>
      </w:pPr>
      <w:r w:rsidRPr="00086587">
        <w:rPr>
          <w:color w:val="000000"/>
          <w:szCs w:val="20"/>
        </w:rPr>
        <w:t xml:space="preserve">Dodatkowo z pisma Miejskiej Pracowni Urbanistycznej z dnia 28 stycznia 2016 r. wynika m.in., że na terenie 9MJ </w:t>
      </w:r>
      <w:r w:rsidRPr="00086587">
        <w:rPr>
          <w:i/>
          <w:iCs/>
          <w:color w:val="000000"/>
          <w:szCs w:val="20"/>
        </w:rPr>
        <w:t>zabudowę kształtuje się w oparciu o dotychczasowy układ przestrzenny i podziały własnościowe z uwzględnieniem możliwości przyłączenia tzw. masek budowlanych (to jest terenów, które nie mogą być traktowane jako odrębne działki budowlane) do poszczególnych posesji.</w:t>
      </w:r>
    </w:p>
    <w:p w:rsidR="00086587" w:rsidRPr="00086587" w:rsidRDefault="00086587" w:rsidP="00086587">
      <w:pPr>
        <w:autoSpaceDE w:val="0"/>
        <w:autoSpaceDN w:val="0"/>
        <w:adjustRightInd w:val="0"/>
        <w:spacing w:after="120" w:line="360" w:lineRule="auto"/>
        <w:jc w:val="both"/>
        <w:rPr>
          <w:i/>
          <w:iCs/>
          <w:color w:val="000000"/>
          <w:szCs w:val="20"/>
        </w:rPr>
      </w:pPr>
      <w:r w:rsidRPr="00086587">
        <w:rPr>
          <w:color w:val="000000"/>
          <w:szCs w:val="20"/>
        </w:rPr>
        <w:t>Zgodnie z art. 37 ust. 2 pkt 6 ustawy z dnia 21 sierpnia 1997 r. o gospodarce nieruchomościami (Dz. U. z 2018 r. poz. 2204 ze zm.)</w:t>
      </w:r>
      <w:r w:rsidRPr="00086587">
        <w:rPr>
          <w:i/>
          <w:iCs/>
          <w:color w:val="000000"/>
          <w:szCs w:val="20"/>
        </w:rPr>
        <w:t xml:space="preserve"> w drodze bezprzetargowej zbywana jest nieruchomość lub jej część, jeśli mogą poprawić warunki zagospodarowania nieruchomości przyległej, stanowiącej własność lub oddanej w użytkowanie wieczyste osobie, która zamierza tę nieruchomość lub jej części nabyć, jeżeli nie mogą być zagospodarowane jako odrębne nieruchomości.</w:t>
      </w:r>
    </w:p>
    <w:p w:rsidR="00086587" w:rsidRPr="00086587" w:rsidRDefault="00086587" w:rsidP="00086587">
      <w:pPr>
        <w:autoSpaceDE w:val="0"/>
        <w:autoSpaceDN w:val="0"/>
        <w:adjustRightInd w:val="0"/>
        <w:spacing w:line="360" w:lineRule="auto"/>
        <w:jc w:val="both"/>
        <w:rPr>
          <w:color w:val="000000"/>
          <w:szCs w:val="20"/>
        </w:rPr>
      </w:pPr>
      <w:r w:rsidRPr="00086587">
        <w:rPr>
          <w:color w:val="000000"/>
          <w:szCs w:val="20"/>
        </w:rPr>
        <w:lastRenderedPageBreak/>
        <w:t>Prezydent Miasta Poznania wydał zarządzenie Nr 243/2019/P z dnia 11 marca 2019 r. w</w:t>
      </w:r>
      <w:r w:rsidR="0071339E">
        <w:rPr>
          <w:color w:val="000000"/>
          <w:szCs w:val="20"/>
        </w:rPr>
        <w:t> </w:t>
      </w:r>
      <w:r w:rsidRPr="00086587">
        <w:rPr>
          <w:color w:val="000000"/>
          <w:szCs w:val="20"/>
        </w:rPr>
        <w:t>sprawie określenia zasad realizacji art. 37 ust. 2 pkt 6 ustawy z dnia 21 sierpnia 1997 r. o</w:t>
      </w:r>
      <w:r w:rsidR="0071339E">
        <w:rPr>
          <w:color w:val="000000"/>
          <w:szCs w:val="20"/>
        </w:rPr>
        <w:t> </w:t>
      </w:r>
      <w:r w:rsidRPr="00086587">
        <w:rPr>
          <w:color w:val="000000"/>
          <w:szCs w:val="20"/>
        </w:rPr>
        <w:t>gospodarce nieruchomościami.</w:t>
      </w:r>
    </w:p>
    <w:p w:rsidR="00086587" w:rsidRPr="00086587" w:rsidRDefault="00086587" w:rsidP="00086587">
      <w:pPr>
        <w:autoSpaceDE w:val="0"/>
        <w:autoSpaceDN w:val="0"/>
        <w:adjustRightInd w:val="0"/>
        <w:spacing w:line="360" w:lineRule="auto"/>
        <w:jc w:val="both"/>
        <w:rPr>
          <w:color w:val="000000"/>
          <w:szCs w:val="20"/>
        </w:rPr>
      </w:pPr>
      <w:r w:rsidRPr="00086587">
        <w:rPr>
          <w:color w:val="000000"/>
          <w:szCs w:val="20"/>
        </w:rPr>
        <w:t xml:space="preserve">Pozwala ono realizować w wyżej określonym trybie wnioski osób zainteresowanych możliwością nabycia nieruchomości miejskich lub ich części jako niezbędnych do poprawienia warunków zagospodarowania nieruchomości przyległych, jeżeli nie mogą być zagospodarowane jako odrębne nieruchomości, tzw. masek budowlanych. </w:t>
      </w:r>
    </w:p>
    <w:p w:rsidR="00086587" w:rsidRPr="00086587" w:rsidRDefault="00086587" w:rsidP="00086587">
      <w:pPr>
        <w:autoSpaceDE w:val="0"/>
        <w:autoSpaceDN w:val="0"/>
        <w:adjustRightInd w:val="0"/>
        <w:spacing w:line="360" w:lineRule="auto"/>
        <w:jc w:val="both"/>
        <w:rPr>
          <w:color w:val="000000"/>
          <w:szCs w:val="20"/>
        </w:rPr>
      </w:pPr>
      <w:r w:rsidRPr="00086587">
        <w:rPr>
          <w:color w:val="000000"/>
          <w:szCs w:val="20"/>
        </w:rPr>
        <w:t xml:space="preserve"> Zespół ds. masek budowlanych ustalił, że:</w:t>
      </w:r>
    </w:p>
    <w:p w:rsidR="00086587" w:rsidRPr="00086587" w:rsidRDefault="00086587" w:rsidP="00086587">
      <w:pPr>
        <w:autoSpaceDE w:val="0"/>
        <w:autoSpaceDN w:val="0"/>
        <w:adjustRightInd w:val="0"/>
        <w:spacing w:line="360" w:lineRule="auto"/>
        <w:jc w:val="both"/>
        <w:rPr>
          <w:color w:val="000000"/>
          <w:szCs w:val="20"/>
        </w:rPr>
      </w:pPr>
      <w:r w:rsidRPr="00086587">
        <w:rPr>
          <w:color w:val="000000"/>
        </w:rPr>
        <w:t>–</w:t>
      </w:r>
      <w:r w:rsidRPr="00086587">
        <w:rPr>
          <w:color w:val="000000"/>
          <w:szCs w:val="20"/>
        </w:rPr>
        <w:t xml:space="preserve"> nie istnieje możliwość zagospodarowania nieruchomości miejskiej jako odrębnej nieruchomości,</w:t>
      </w:r>
    </w:p>
    <w:p w:rsidR="00086587" w:rsidRPr="00086587" w:rsidRDefault="00086587" w:rsidP="00086587">
      <w:pPr>
        <w:autoSpaceDE w:val="0"/>
        <w:autoSpaceDN w:val="0"/>
        <w:adjustRightInd w:val="0"/>
        <w:spacing w:line="360" w:lineRule="auto"/>
        <w:jc w:val="both"/>
        <w:rPr>
          <w:color w:val="000000"/>
          <w:szCs w:val="20"/>
        </w:rPr>
      </w:pPr>
      <w:r w:rsidRPr="00086587">
        <w:rPr>
          <w:color w:val="000000"/>
        </w:rPr>
        <w:t>–</w:t>
      </w:r>
      <w:r w:rsidRPr="00086587">
        <w:rPr>
          <w:color w:val="000000"/>
          <w:szCs w:val="20"/>
        </w:rPr>
        <w:t xml:space="preserve"> działka 3/689 może poprawić warunki zagospodarowania nieruchomości przyległej, tj. działki 3/155.</w:t>
      </w:r>
    </w:p>
    <w:p w:rsidR="00086587" w:rsidRPr="00086587" w:rsidRDefault="00086587" w:rsidP="00086587">
      <w:pPr>
        <w:autoSpaceDE w:val="0"/>
        <w:autoSpaceDN w:val="0"/>
        <w:adjustRightInd w:val="0"/>
        <w:spacing w:line="360" w:lineRule="auto"/>
        <w:jc w:val="both"/>
        <w:rPr>
          <w:color w:val="000000"/>
          <w:szCs w:val="20"/>
        </w:rPr>
      </w:pPr>
      <w:r w:rsidRPr="00086587">
        <w:rPr>
          <w:color w:val="000000"/>
          <w:szCs w:val="20"/>
        </w:rPr>
        <w:t>Powyższe ustalenia zespołu zaakceptował Dyrektor Wydział Gospodarki Nieruchomościami.</w:t>
      </w:r>
    </w:p>
    <w:p w:rsidR="00086587" w:rsidRPr="00086587" w:rsidRDefault="00086587" w:rsidP="00086587">
      <w:pPr>
        <w:autoSpaceDE w:val="0"/>
        <w:autoSpaceDN w:val="0"/>
        <w:adjustRightInd w:val="0"/>
        <w:spacing w:after="120" w:line="360" w:lineRule="auto"/>
        <w:jc w:val="both"/>
        <w:rPr>
          <w:color w:val="000000"/>
          <w:szCs w:val="20"/>
        </w:rPr>
      </w:pPr>
      <w:r w:rsidRPr="00086587">
        <w:rPr>
          <w:color w:val="000000"/>
          <w:szCs w:val="20"/>
        </w:rPr>
        <w:t>Właściciel nieruchomości przyległej jest zainteresowany nabyciem prawa własności nieruchomości miejskiej.</w:t>
      </w:r>
    </w:p>
    <w:p w:rsidR="00086587" w:rsidRPr="00086587" w:rsidRDefault="00086587" w:rsidP="00086587">
      <w:pPr>
        <w:autoSpaceDE w:val="0"/>
        <w:autoSpaceDN w:val="0"/>
        <w:adjustRightInd w:val="0"/>
        <w:spacing w:line="360" w:lineRule="auto"/>
        <w:jc w:val="both"/>
        <w:rPr>
          <w:color w:val="000000"/>
          <w:szCs w:val="20"/>
        </w:rPr>
      </w:pPr>
      <w:r w:rsidRPr="00086587">
        <w:rPr>
          <w:color w:val="000000"/>
          <w:szCs w:val="20"/>
        </w:rPr>
        <w:t>Zgodnie z art. 35 ust. 1 ustawy z dnia 21 sierpnia 1997 r. o gospodarce nieruchomościami Prezydent Miasta sporządza i podaje do publicznej wiadomości wykaz nieruchomości przeznaczonych do zbycia.</w:t>
      </w:r>
    </w:p>
    <w:p w:rsidR="00086587" w:rsidRPr="00086587" w:rsidRDefault="00086587" w:rsidP="00086587">
      <w:pPr>
        <w:autoSpaceDE w:val="0"/>
        <w:autoSpaceDN w:val="0"/>
        <w:adjustRightInd w:val="0"/>
        <w:spacing w:line="360" w:lineRule="auto"/>
        <w:jc w:val="both"/>
        <w:rPr>
          <w:color w:val="000000"/>
          <w:szCs w:val="20"/>
        </w:rPr>
      </w:pPr>
      <w:r w:rsidRPr="00086587">
        <w:rPr>
          <w:color w:val="000000"/>
          <w:szCs w:val="20"/>
        </w:rPr>
        <w:t>Wykaz ten podlega wywieszeniu na okres 21 dni w siedzibie właściwego urzędu oraz zamieszczeniu na stronie internetowej właściwego urzędu.</w:t>
      </w:r>
    </w:p>
    <w:p w:rsidR="00086587" w:rsidRPr="00086587" w:rsidRDefault="00086587" w:rsidP="00086587">
      <w:pPr>
        <w:autoSpaceDE w:val="0"/>
        <w:autoSpaceDN w:val="0"/>
        <w:adjustRightInd w:val="0"/>
        <w:spacing w:line="360" w:lineRule="auto"/>
        <w:jc w:val="both"/>
        <w:rPr>
          <w:color w:val="000000"/>
          <w:szCs w:val="20"/>
        </w:rPr>
      </w:pPr>
      <w:r w:rsidRPr="00086587">
        <w:rPr>
          <w:color w:val="000000"/>
          <w:szCs w:val="20"/>
        </w:rPr>
        <w:t>Ponadto informację o zamieszczeniu tego wykazu podaje się do publicznej wiadomości poprzez ogłoszenie w prasie lokalnej o zasięgu obejmującym co najmniej powiat, na terenie którego położona jest nieruchomość.</w:t>
      </w:r>
    </w:p>
    <w:p w:rsidR="00086587" w:rsidRDefault="00086587" w:rsidP="00086587">
      <w:pPr>
        <w:spacing w:line="360" w:lineRule="auto"/>
        <w:jc w:val="both"/>
        <w:rPr>
          <w:color w:val="000000"/>
        </w:rPr>
      </w:pPr>
      <w:r w:rsidRPr="00086587">
        <w:rPr>
          <w:color w:val="000000"/>
          <w:szCs w:val="20"/>
        </w:rPr>
        <w:t>Z uwagi na powyższe wydanie zarządzenia jest słuszne i uzasadnione</w:t>
      </w:r>
      <w:r w:rsidRPr="00086587">
        <w:rPr>
          <w:color w:val="000000"/>
        </w:rPr>
        <w:t>.</w:t>
      </w:r>
    </w:p>
    <w:p w:rsidR="00086587" w:rsidRDefault="00086587" w:rsidP="00086587">
      <w:pPr>
        <w:spacing w:line="360" w:lineRule="auto"/>
        <w:jc w:val="both"/>
      </w:pPr>
    </w:p>
    <w:p w:rsidR="00086587" w:rsidRDefault="00086587" w:rsidP="00086587">
      <w:pPr>
        <w:keepNext/>
        <w:spacing w:line="360" w:lineRule="auto"/>
        <w:jc w:val="center"/>
      </w:pPr>
      <w:r>
        <w:t>ZASTĘPCA DYREKTORA DS. ZARZĄDZANIA NIERUCHOMOŚCIAMI</w:t>
      </w:r>
    </w:p>
    <w:p w:rsidR="00086587" w:rsidRPr="00086587" w:rsidRDefault="00086587" w:rsidP="00086587">
      <w:pPr>
        <w:keepNext/>
        <w:spacing w:line="360" w:lineRule="auto"/>
        <w:jc w:val="center"/>
      </w:pPr>
      <w:r>
        <w:t xml:space="preserve">(-) Marek Drozdowski  </w:t>
      </w:r>
    </w:p>
    <w:sectPr w:rsidR="00086587" w:rsidRPr="00086587" w:rsidSect="0008658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587" w:rsidRDefault="00086587">
      <w:r>
        <w:separator/>
      </w:r>
    </w:p>
  </w:endnote>
  <w:endnote w:type="continuationSeparator" w:id="0">
    <w:p w:rsidR="00086587" w:rsidRDefault="0008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587" w:rsidRDefault="00086587">
      <w:r>
        <w:separator/>
      </w:r>
    </w:p>
  </w:footnote>
  <w:footnote w:type="continuationSeparator" w:id="0">
    <w:p w:rsidR="00086587" w:rsidRDefault="00086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stanowiącej własność Miasta Poznania, położonej w Poznaniu przy ul. Leopolda Staffa 38, przeznaczonej do sprzedaży w trybie bezprzetargowym."/>
  </w:docVars>
  <w:rsids>
    <w:rsidRoot w:val="00086587"/>
    <w:rsid w:val="000607A3"/>
    <w:rsid w:val="00086587"/>
    <w:rsid w:val="001B1D53"/>
    <w:rsid w:val="0022095A"/>
    <w:rsid w:val="002946C5"/>
    <w:rsid w:val="002C29F3"/>
    <w:rsid w:val="0071339E"/>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A0BA2B-5AB2-4B92-AFD0-E59EF23C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dzi\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447</Words>
  <Characters>2913</Characters>
  <Application>Microsoft Office Word</Application>
  <DocSecurity>0</DocSecurity>
  <Lines>59</Lines>
  <Paragraphs>26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Barbara Dziczkaniec</dc:creator>
  <cp:keywords/>
  <dc:description/>
  <cp:lastModifiedBy>Barbara Dziczkaniec</cp:lastModifiedBy>
  <cp:revision>2</cp:revision>
  <cp:lastPrinted>2009-01-15T10:01:00Z</cp:lastPrinted>
  <dcterms:created xsi:type="dcterms:W3CDTF">2019-10-11T06:03:00Z</dcterms:created>
  <dcterms:modified xsi:type="dcterms:W3CDTF">2019-10-11T06:03:00Z</dcterms:modified>
</cp:coreProperties>
</file>