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5E5A">
          <w:t>840/2019/P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5E5A">
        <w:rPr>
          <w:b/>
          <w:sz w:val="28"/>
        </w:rPr>
        <w:fldChar w:fldCharType="separate"/>
      </w:r>
      <w:r w:rsidR="004A5E5A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5E5A">
              <w:rPr>
                <w:b/>
                <w:sz w:val="24"/>
                <w:szCs w:val="24"/>
              </w:rPr>
              <w:fldChar w:fldCharType="separate"/>
            </w:r>
            <w:r w:rsidR="004A5E5A">
              <w:rPr>
                <w:b/>
                <w:sz w:val="24"/>
                <w:szCs w:val="24"/>
              </w:rPr>
              <w:t>przyjęcia Gminnej Ewidencji Zabytków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5E5A" w:rsidP="004A5E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5E5A">
        <w:rPr>
          <w:color w:val="000000"/>
          <w:sz w:val="24"/>
        </w:rPr>
        <w:t>Na podstawie art. 7 ust. 1 pkt 9 i art. 30 ust. 1 ustawy z dnia 8 marca 1990 r. o samorządzie gminnym (t.j. Dz. U. z 2019 r. poz. 506) oraz art. 22 ust. 4 i 5 ustawy z dnia 23 lipca 2003 roku o ochronie zabytków i opiece nad zabytkami (t.j. Dz. U. z 2018 r. poz. 2067 z późn. zm.)  zarządza się, co następuje:</w:t>
      </w:r>
    </w:p>
    <w:p w:rsidR="004A5E5A" w:rsidRDefault="004A5E5A" w:rsidP="004A5E5A">
      <w:pPr>
        <w:spacing w:line="360" w:lineRule="auto"/>
        <w:jc w:val="both"/>
        <w:rPr>
          <w:sz w:val="24"/>
        </w:rPr>
      </w:pPr>
    </w:p>
    <w:p w:rsidR="004A5E5A" w:rsidRDefault="004A5E5A" w:rsidP="004A5E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5E5A" w:rsidRDefault="004A5E5A" w:rsidP="004A5E5A">
      <w:pPr>
        <w:keepNext/>
        <w:spacing w:line="360" w:lineRule="auto"/>
        <w:rPr>
          <w:color w:val="000000"/>
          <w:sz w:val="24"/>
        </w:rPr>
      </w:pPr>
    </w:p>
    <w:p w:rsidR="004A5E5A" w:rsidRPr="004A5E5A" w:rsidRDefault="004A5E5A" w:rsidP="004A5E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5E5A">
        <w:rPr>
          <w:color w:val="000000"/>
          <w:sz w:val="24"/>
          <w:szCs w:val="24"/>
        </w:rPr>
        <w:t>1. Przyjmuje się Gminną Ewidencję Zabytków Miasta Poznania, zwaną dalej „Ewidencją”.</w:t>
      </w:r>
    </w:p>
    <w:p w:rsidR="004A5E5A" w:rsidRPr="004A5E5A" w:rsidRDefault="004A5E5A" w:rsidP="004A5E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5E5A">
        <w:rPr>
          <w:color w:val="000000"/>
          <w:sz w:val="24"/>
          <w:szCs w:val="24"/>
        </w:rPr>
        <w:t>2. Ewidencję prowadzi się w formie zbioru kart adresowych, których wykaz założony dla zabytków nieruchomych stanowi załącznik do niniejszego zarządzenia.</w:t>
      </w:r>
    </w:p>
    <w:p w:rsidR="004A5E5A" w:rsidRDefault="004A5E5A" w:rsidP="004A5E5A">
      <w:pPr>
        <w:spacing w:line="360" w:lineRule="auto"/>
        <w:jc w:val="both"/>
        <w:rPr>
          <w:color w:val="000000"/>
          <w:sz w:val="24"/>
        </w:rPr>
      </w:pPr>
    </w:p>
    <w:p w:rsidR="004A5E5A" w:rsidRDefault="004A5E5A" w:rsidP="004A5E5A">
      <w:pPr>
        <w:spacing w:line="360" w:lineRule="auto"/>
        <w:jc w:val="both"/>
        <w:rPr>
          <w:color w:val="000000"/>
          <w:sz w:val="24"/>
        </w:rPr>
      </w:pPr>
    </w:p>
    <w:p w:rsidR="004A5E5A" w:rsidRDefault="004A5E5A" w:rsidP="004A5E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5E5A" w:rsidRDefault="004A5E5A" w:rsidP="004A5E5A">
      <w:pPr>
        <w:keepNext/>
        <w:spacing w:line="360" w:lineRule="auto"/>
        <w:rPr>
          <w:color w:val="000000"/>
          <w:sz w:val="24"/>
        </w:rPr>
      </w:pPr>
    </w:p>
    <w:p w:rsidR="004A5E5A" w:rsidRPr="004A5E5A" w:rsidRDefault="004A5E5A" w:rsidP="004A5E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5E5A">
        <w:rPr>
          <w:color w:val="000000"/>
          <w:sz w:val="24"/>
          <w:szCs w:val="24"/>
        </w:rPr>
        <w:t>1. Ewidencja ma charakter zbioru otwartego i podlegać będzie aktualizacji.</w:t>
      </w:r>
    </w:p>
    <w:p w:rsidR="004A5E5A" w:rsidRDefault="004A5E5A" w:rsidP="004A5E5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5E5A">
        <w:rPr>
          <w:color w:val="000000"/>
          <w:sz w:val="24"/>
          <w:szCs w:val="24"/>
        </w:rPr>
        <w:t>2. Aktualizacja Ewidencji, polegająca na wyłączeniu lub włączeniu do niej obiektów i</w:t>
      </w:r>
      <w:r w:rsidR="00B74080">
        <w:rPr>
          <w:color w:val="000000"/>
          <w:sz w:val="24"/>
          <w:szCs w:val="24"/>
        </w:rPr>
        <w:t> </w:t>
      </w:r>
      <w:r w:rsidRPr="004A5E5A">
        <w:rPr>
          <w:color w:val="000000"/>
          <w:sz w:val="24"/>
          <w:szCs w:val="24"/>
        </w:rPr>
        <w:t>obszarów, następować będzie zarządzeniem Prezydenta Miasta Poznania po uprzednim uzyskaniu akceptacji Wielkopolskiego Wojewódzkiego Konserwatora Zabytków dla wprowadzonych w ewidencji zmian.</w:t>
      </w:r>
    </w:p>
    <w:p w:rsidR="004A5E5A" w:rsidRDefault="004A5E5A" w:rsidP="004A5E5A">
      <w:pPr>
        <w:spacing w:line="360" w:lineRule="auto"/>
        <w:jc w:val="both"/>
        <w:rPr>
          <w:color w:val="000000"/>
          <w:sz w:val="24"/>
        </w:rPr>
      </w:pPr>
    </w:p>
    <w:p w:rsidR="004A5E5A" w:rsidRDefault="004A5E5A" w:rsidP="004A5E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5E5A" w:rsidRDefault="004A5E5A" w:rsidP="004A5E5A">
      <w:pPr>
        <w:keepNext/>
        <w:spacing w:line="360" w:lineRule="auto"/>
        <w:rPr>
          <w:color w:val="000000"/>
          <w:sz w:val="24"/>
        </w:rPr>
      </w:pPr>
    </w:p>
    <w:p w:rsidR="004A5E5A" w:rsidRDefault="004A5E5A" w:rsidP="004A5E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5E5A">
        <w:rPr>
          <w:color w:val="000000"/>
          <w:sz w:val="24"/>
          <w:szCs w:val="24"/>
        </w:rPr>
        <w:t>Wykonanie zarządzenia powierza się Miejskiemu Konserwatorowi Zabytków.</w:t>
      </w:r>
    </w:p>
    <w:p w:rsidR="004A5E5A" w:rsidRDefault="004A5E5A" w:rsidP="004A5E5A">
      <w:pPr>
        <w:spacing w:line="360" w:lineRule="auto"/>
        <w:jc w:val="both"/>
        <w:rPr>
          <w:color w:val="000000"/>
          <w:sz w:val="24"/>
        </w:rPr>
      </w:pPr>
    </w:p>
    <w:p w:rsidR="004A5E5A" w:rsidRDefault="004A5E5A" w:rsidP="004A5E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A5E5A" w:rsidRDefault="004A5E5A" w:rsidP="004A5E5A">
      <w:pPr>
        <w:keepNext/>
        <w:spacing w:line="360" w:lineRule="auto"/>
        <w:rPr>
          <w:color w:val="000000"/>
          <w:sz w:val="24"/>
        </w:rPr>
      </w:pPr>
    </w:p>
    <w:p w:rsidR="004A5E5A" w:rsidRDefault="004A5E5A" w:rsidP="004A5E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5E5A">
        <w:rPr>
          <w:color w:val="000000"/>
          <w:sz w:val="24"/>
          <w:szCs w:val="24"/>
        </w:rPr>
        <w:t>Zarządzenie wchodzi w życie z dniem podpisania.</w:t>
      </w:r>
    </w:p>
    <w:p w:rsidR="004A5E5A" w:rsidRDefault="004A5E5A" w:rsidP="004A5E5A">
      <w:pPr>
        <w:spacing w:line="360" w:lineRule="auto"/>
        <w:jc w:val="both"/>
        <w:rPr>
          <w:color w:val="000000"/>
          <w:sz w:val="24"/>
        </w:rPr>
      </w:pPr>
    </w:p>
    <w:p w:rsidR="004A5E5A" w:rsidRDefault="004A5E5A" w:rsidP="004A5E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A5E5A" w:rsidRDefault="004A5E5A" w:rsidP="004A5E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5E5A" w:rsidRPr="004A5E5A" w:rsidRDefault="004A5E5A" w:rsidP="004A5E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5E5A" w:rsidRPr="004A5E5A" w:rsidSect="004A5E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5A" w:rsidRDefault="004A5E5A">
      <w:r>
        <w:separator/>
      </w:r>
    </w:p>
  </w:endnote>
  <w:endnote w:type="continuationSeparator" w:id="0">
    <w:p w:rsidR="004A5E5A" w:rsidRDefault="004A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5A" w:rsidRDefault="004A5E5A">
      <w:r>
        <w:separator/>
      </w:r>
    </w:p>
  </w:footnote>
  <w:footnote w:type="continuationSeparator" w:id="0">
    <w:p w:rsidR="004A5E5A" w:rsidRDefault="004A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0/2019/P"/>
    <w:docVar w:name="Sprawa" w:val="przyjęcia Gminnej Ewidencji Zabytków Miasta Poznania."/>
  </w:docVars>
  <w:rsids>
    <w:rsidRoot w:val="004A5E5A"/>
    <w:rsid w:val="00072485"/>
    <w:rsid w:val="000C07FF"/>
    <w:rsid w:val="000E2E12"/>
    <w:rsid w:val="00167A3B"/>
    <w:rsid w:val="002C4925"/>
    <w:rsid w:val="003679C6"/>
    <w:rsid w:val="00373368"/>
    <w:rsid w:val="00451FF2"/>
    <w:rsid w:val="004A5E5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08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98F7-B1EE-40D9-95EC-85F52B8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1185</Characters>
  <Application>Microsoft Office Word</Application>
  <DocSecurity>0</DocSecurity>
  <Lines>45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2019-10-18T11:46:00Z</dcterms:created>
  <dcterms:modified xsi:type="dcterms:W3CDTF">2019-10-18T11:46:00Z</dcterms:modified>
</cp:coreProperties>
</file>