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0E61">
          <w:t>845/2019/P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0E61">
        <w:rPr>
          <w:b/>
          <w:sz w:val="28"/>
        </w:rPr>
        <w:fldChar w:fldCharType="separate"/>
      </w:r>
      <w:r w:rsidR="002A0E61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0E61">
              <w:rPr>
                <w:b/>
                <w:sz w:val="24"/>
                <w:szCs w:val="24"/>
              </w:rPr>
              <w:fldChar w:fldCharType="separate"/>
            </w:r>
            <w:r w:rsidR="002A0E61">
              <w:rPr>
                <w:b/>
                <w:sz w:val="24"/>
                <w:szCs w:val="24"/>
              </w:rPr>
              <w:t>przekazania na stan majątkowy XV Liceum Ogólnokształcącego im. prof. Wiktora Degi, z siedzibą na os. Bolesława Chrobrego 107, 60-681 Poznań, środków trwałych dydaktycznych zakupionych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0E61" w:rsidP="002A0E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0E61">
        <w:rPr>
          <w:color w:val="000000"/>
          <w:sz w:val="24"/>
        </w:rPr>
        <w:t>Na podstawie</w:t>
      </w:r>
      <w:r w:rsidRPr="002A0E61">
        <w:rPr>
          <w:color w:val="000000"/>
          <w:sz w:val="24"/>
          <w:szCs w:val="24"/>
        </w:rPr>
        <w:t xml:space="preserve"> art. 30 ust. 2 pkt 3 ustawy z dnia 8 marca 1990 r. o samorządzie gminnym (Dz. U. z 2019 r. poz. 506 ze zm.)</w:t>
      </w:r>
      <w:r w:rsidRPr="002A0E61">
        <w:rPr>
          <w:color w:val="000000"/>
          <w:sz w:val="24"/>
        </w:rPr>
        <w:t xml:space="preserve">  zarządza się, co następuje:</w:t>
      </w:r>
    </w:p>
    <w:p w:rsidR="002A0E61" w:rsidRDefault="002A0E61" w:rsidP="002A0E61">
      <w:pPr>
        <w:spacing w:line="360" w:lineRule="auto"/>
        <w:jc w:val="both"/>
        <w:rPr>
          <w:sz w:val="24"/>
        </w:rPr>
      </w:pPr>
    </w:p>
    <w:p w:rsidR="002A0E61" w:rsidRDefault="002A0E61" w:rsidP="002A0E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0E61" w:rsidRDefault="002A0E61" w:rsidP="002A0E61">
      <w:pPr>
        <w:keepNext/>
        <w:spacing w:line="360" w:lineRule="auto"/>
        <w:rPr>
          <w:color w:val="000000"/>
          <w:sz w:val="24"/>
        </w:rPr>
      </w:pPr>
    </w:p>
    <w:p w:rsidR="002A0E61" w:rsidRPr="002A0E61" w:rsidRDefault="002A0E61" w:rsidP="002A0E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0E61">
        <w:rPr>
          <w:color w:val="000000"/>
          <w:sz w:val="24"/>
          <w:szCs w:val="24"/>
        </w:rPr>
        <w:t>Przekazuje się na stan majątkowy XV Liceum Ogólnokształcącego im. prof. Wiktora Degi, z</w:t>
      </w:r>
      <w:r w:rsidR="005E7391">
        <w:rPr>
          <w:color w:val="000000"/>
          <w:sz w:val="24"/>
          <w:szCs w:val="24"/>
        </w:rPr>
        <w:t> </w:t>
      </w:r>
      <w:r w:rsidRPr="002A0E61">
        <w:rPr>
          <w:color w:val="000000"/>
          <w:sz w:val="24"/>
          <w:szCs w:val="24"/>
        </w:rPr>
        <w:t>siedzibą na</w:t>
      </w:r>
      <w:r w:rsidRPr="002A0E61">
        <w:rPr>
          <w:color w:val="FF0000"/>
          <w:sz w:val="24"/>
          <w:szCs w:val="24"/>
        </w:rPr>
        <w:t xml:space="preserve"> </w:t>
      </w:r>
      <w:r w:rsidRPr="002A0E61">
        <w:rPr>
          <w:color w:val="000000"/>
          <w:sz w:val="24"/>
          <w:szCs w:val="24"/>
        </w:rPr>
        <w:t>os. Bolesława Chrobrego 107, 60-681 Poznań, środki trwałe dydaktyczne o</w:t>
      </w:r>
      <w:r w:rsidR="005E7391">
        <w:rPr>
          <w:color w:val="000000"/>
          <w:sz w:val="24"/>
          <w:szCs w:val="24"/>
        </w:rPr>
        <w:t> </w:t>
      </w:r>
      <w:r w:rsidRPr="002A0E61">
        <w:rPr>
          <w:color w:val="000000"/>
          <w:sz w:val="24"/>
          <w:szCs w:val="24"/>
        </w:rPr>
        <w:t xml:space="preserve">łącznej wartości </w:t>
      </w:r>
      <w:r w:rsidRPr="002A0E61">
        <w:rPr>
          <w:b/>
          <w:bCs/>
          <w:color w:val="000000"/>
          <w:sz w:val="24"/>
          <w:szCs w:val="24"/>
        </w:rPr>
        <w:t>14 790,75 zł</w:t>
      </w:r>
      <w:r w:rsidRPr="002A0E61">
        <w:rPr>
          <w:color w:val="000000"/>
          <w:sz w:val="24"/>
          <w:szCs w:val="24"/>
        </w:rPr>
        <w:t>,</w:t>
      </w:r>
      <w:r w:rsidRPr="002A0E61">
        <w:rPr>
          <w:b/>
          <w:bCs/>
          <w:color w:val="000000"/>
          <w:sz w:val="24"/>
          <w:szCs w:val="24"/>
        </w:rPr>
        <w:t xml:space="preserve"> </w:t>
      </w:r>
      <w:r w:rsidRPr="002A0E61">
        <w:rPr>
          <w:color w:val="000000"/>
          <w:sz w:val="24"/>
          <w:szCs w:val="24"/>
        </w:rPr>
        <w:t>zakupione w ramach projektu pod nazwą „Uczeń z pasją –</w:t>
      </w:r>
      <w:r w:rsidR="005E7391">
        <w:rPr>
          <w:color w:val="000000"/>
          <w:sz w:val="24"/>
          <w:szCs w:val="24"/>
        </w:rPr>
        <w:t> </w:t>
      </w:r>
      <w:r w:rsidRPr="002A0E61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2A0E61" w:rsidRPr="002A0E61" w:rsidRDefault="002A0E61" w:rsidP="002A0E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E61">
        <w:rPr>
          <w:color w:val="000000"/>
          <w:sz w:val="24"/>
          <w:szCs w:val="24"/>
        </w:rPr>
        <w:t>1) dygestorium wersja podstawowa (1 szt.) – 9889,20 zł;</w:t>
      </w:r>
    </w:p>
    <w:p w:rsidR="002A0E61" w:rsidRPr="002A0E61" w:rsidRDefault="002A0E61" w:rsidP="002A0E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E61">
        <w:rPr>
          <w:color w:val="000000"/>
          <w:sz w:val="24"/>
          <w:szCs w:val="24"/>
        </w:rPr>
        <w:t xml:space="preserve">2) stół demonstracyjny (1 szt.) – 4901,55 zł. </w:t>
      </w:r>
    </w:p>
    <w:p w:rsidR="002A0E61" w:rsidRDefault="002A0E61" w:rsidP="002A0E61">
      <w:pPr>
        <w:spacing w:line="360" w:lineRule="auto"/>
        <w:jc w:val="both"/>
        <w:rPr>
          <w:color w:val="000000"/>
          <w:sz w:val="24"/>
        </w:rPr>
      </w:pPr>
    </w:p>
    <w:p w:rsidR="002A0E61" w:rsidRDefault="002A0E61" w:rsidP="002A0E61">
      <w:pPr>
        <w:spacing w:line="360" w:lineRule="auto"/>
        <w:jc w:val="both"/>
        <w:rPr>
          <w:color w:val="000000"/>
          <w:sz w:val="24"/>
        </w:rPr>
      </w:pPr>
    </w:p>
    <w:p w:rsidR="002A0E61" w:rsidRDefault="002A0E61" w:rsidP="002A0E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A0E61" w:rsidRDefault="002A0E61" w:rsidP="002A0E61">
      <w:pPr>
        <w:keepNext/>
        <w:spacing w:line="360" w:lineRule="auto"/>
        <w:rPr>
          <w:color w:val="000000"/>
          <w:sz w:val="24"/>
        </w:rPr>
      </w:pPr>
    </w:p>
    <w:p w:rsidR="002A0E61" w:rsidRDefault="002A0E61" w:rsidP="002A0E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0E6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A0E61" w:rsidRDefault="002A0E61" w:rsidP="002A0E61">
      <w:pPr>
        <w:spacing w:line="360" w:lineRule="auto"/>
        <w:jc w:val="both"/>
        <w:rPr>
          <w:color w:val="000000"/>
          <w:sz w:val="24"/>
        </w:rPr>
      </w:pPr>
    </w:p>
    <w:p w:rsidR="002A0E61" w:rsidRDefault="002A0E61" w:rsidP="002A0E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0E61" w:rsidRDefault="002A0E61" w:rsidP="002A0E61">
      <w:pPr>
        <w:keepNext/>
        <w:spacing w:line="360" w:lineRule="auto"/>
        <w:rPr>
          <w:color w:val="000000"/>
          <w:sz w:val="24"/>
        </w:rPr>
      </w:pPr>
    </w:p>
    <w:p w:rsidR="002A0E61" w:rsidRDefault="002A0E61" w:rsidP="002A0E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0E61">
        <w:rPr>
          <w:color w:val="000000"/>
          <w:sz w:val="24"/>
          <w:szCs w:val="24"/>
        </w:rPr>
        <w:t>Zarządzenie wchodzi w życie z dniem podpisania.</w:t>
      </w:r>
    </w:p>
    <w:p w:rsidR="002A0E61" w:rsidRDefault="002A0E61" w:rsidP="002A0E61">
      <w:pPr>
        <w:spacing w:line="360" w:lineRule="auto"/>
        <w:jc w:val="both"/>
        <w:rPr>
          <w:color w:val="000000"/>
          <w:sz w:val="24"/>
        </w:rPr>
      </w:pPr>
    </w:p>
    <w:p w:rsidR="002A0E61" w:rsidRDefault="002A0E61" w:rsidP="002A0E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A0E61" w:rsidRDefault="002A0E61" w:rsidP="002A0E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0E61" w:rsidRPr="002A0E61" w:rsidRDefault="002A0E61" w:rsidP="002A0E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0E61" w:rsidRPr="002A0E61" w:rsidSect="002A0E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61" w:rsidRDefault="002A0E61">
      <w:r>
        <w:separator/>
      </w:r>
    </w:p>
  </w:endnote>
  <w:endnote w:type="continuationSeparator" w:id="0">
    <w:p w:rsidR="002A0E61" w:rsidRDefault="002A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61" w:rsidRDefault="002A0E61">
      <w:r>
        <w:separator/>
      </w:r>
    </w:p>
  </w:footnote>
  <w:footnote w:type="continuationSeparator" w:id="0">
    <w:p w:rsidR="002A0E61" w:rsidRDefault="002A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5/2019/P"/>
    <w:docVar w:name="Sprawa" w:val="przekazania na stan majątkowy XV Liceum Ogólnokształcącego im. prof. Wiktora Degi, z siedzibą na os. Bolesława Chrobrego 107, 60-681 Poznań, środków trwałych dydaktycznych zakupionych w ramach projektu pod nazwą „Uczeń z pasją – kompleksowe wsparcie uczniów szkół podstawowych i gimnazjów w wyborze optymalnych ścieżek edukacyjnych i zawodowych”."/>
  </w:docVars>
  <w:rsids>
    <w:rsidRoot w:val="002A0E61"/>
    <w:rsid w:val="00072485"/>
    <w:rsid w:val="000C07FF"/>
    <w:rsid w:val="000E2E12"/>
    <w:rsid w:val="00167A3B"/>
    <w:rsid w:val="002A0E6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39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46FBA-A8B4-4593-9F50-D24484BD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1407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2019-10-21T05:58:00Z</dcterms:created>
  <dcterms:modified xsi:type="dcterms:W3CDTF">2019-10-21T05:58:00Z</dcterms:modified>
</cp:coreProperties>
</file>