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3BDC">
          <w:t>877/2019/P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E3BDC">
        <w:rPr>
          <w:b/>
          <w:sz w:val="28"/>
        </w:rPr>
        <w:fldChar w:fldCharType="separate"/>
      </w:r>
      <w:r w:rsidR="009E3BDC">
        <w:rPr>
          <w:b/>
          <w:sz w:val="28"/>
        </w:rPr>
        <w:t>4 listopada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3BDC">
              <w:rPr>
                <w:b/>
                <w:sz w:val="24"/>
                <w:szCs w:val="24"/>
              </w:rPr>
              <w:fldChar w:fldCharType="separate"/>
            </w:r>
            <w:r w:rsidR="009E3BDC">
              <w:rPr>
                <w:b/>
                <w:sz w:val="24"/>
                <w:szCs w:val="24"/>
              </w:rPr>
              <w:t>zarządzenie w sprawie wydzierżawiania i wynajmowania nieruchomości gruntowych stanowiących własność Miasta Poznania lub ich części.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E3BDC" w:rsidP="009E3B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3BDC">
        <w:rPr>
          <w:color w:val="000000"/>
          <w:sz w:val="24"/>
        </w:rPr>
        <w:t>Na podstawie art. 30 ust. 2 pkt 3, w związku z art. 11 a ust. 4 ustawy z dnia 8 marca 1990 roku o samorządzie gminnym (t.j. w Dz. U. z 2019 r. poz. 506 ze zm.) oraz uchwały Nr LXI/840/V/2009 Rady Miasta Poznania z dnia 13 października 2009 roku w sprawie zasad gospodarowania nieruchomościami Miasta Poznania (Dziennik Urzędowy Województwa Wielkopolskiego z 2009 roku Nr 203, poz. 3491 ze zm.) zarządza się, co następuje:</w:t>
      </w:r>
    </w:p>
    <w:p w:rsidR="009E3BDC" w:rsidRDefault="009E3BDC" w:rsidP="009E3B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E3BDC" w:rsidRDefault="009E3BDC" w:rsidP="009E3B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3BDC" w:rsidRDefault="009E3BDC" w:rsidP="009E3B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3BDC" w:rsidRPr="009E3BDC" w:rsidRDefault="009E3BDC" w:rsidP="009E3B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3BDC">
        <w:rPr>
          <w:color w:val="000000"/>
          <w:sz w:val="24"/>
          <w:szCs w:val="24"/>
        </w:rPr>
        <w:t>W zarządzeniu Nr 745/2013/P Prezydenta Miasta Poznania z dnia 21 listopada 2013 roku w</w:t>
      </w:r>
      <w:r w:rsidR="00725F0B">
        <w:rPr>
          <w:color w:val="000000"/>
          <w:sz w:val="24"/>
          <w:szCs w:val="24"/>
        </w:rPr>
        <w:t> </w:t>
      </w:r>
      <w:r w:rsidRPr="009E3BDC">
        <w:rPr>
          <w:color w:val="000000"/>
          <w:sz w:val="24"/>
          <w:szCs w:val="24"/>
        </w:rPr>
        <w:t>sprawie wydzierżawiania i wynajmowania nieruchomości gruntowych stanowiących własność Miasta Poznania lub ich części wprowadza się następujące zmiany:</w:t>
      </w:r>
    </w:p>
    <w:p w:rsidR="009E3BDC" w:rsidRPr="009E3BDC" w:rsidRDefault="009E3BDC" w:rsidP="009E3B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3BDC">
        <w:rPr>
          <w:color w:val="000000"/>
          <w:sz w:val="24"/>
          <w:szCs w:val="24"/>
        </w:rPr>
        <w:t>1) zmienia się brzmienie paragrafu 8 na następujące: "Komunalna nieruchomość gruntowa jest wydzierżawiana w trybie przetargowym na czas oznaczony powyżej lat 3 lub na czas nieoznaczony, z wyjątkiem przypadków przewidzianych w paragrafie 12 ust. 3, 6</w:t>
      </w:r>
      <w:r w:rsidR="00725F0B">
        <w:rPr>
          <w:color w:val="000000"/>
          <w:sz w:val="24"/>
          <w:szCs w:val="24"/>
        </w:rPr>
        <w:t> </w:t>
      </w:r>
      <w:r w:rsidRPr="009E3BDC">
        <w:rPr>
          <w:color w:val="000000"/>
          <w:sz w:val="24"/>
          <w:szCs w:val="24"/>
        </w:rPr>
        <w:t>i 7 uchwały kompetencyjnej.";</w:t>
      </w:r>
    </w:p>
    <w:p w:rsidR="009E3BDC" w:rsidRPr="009E3BDC" w:rsidRDefault="009E3BDC" w:rsidP="009E3B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3BDC">
        <w:rPr>
          <w:color w:val="000000"/>
          <w:sz w:val="24"/>
          <w:szCs w:val="24"/>
        </w:rPr>
        <w:t>2) zmienia się brzmienie paragrafu 11 na następujące: "Komunalna nieruchomość gruntowa jest wydzierżawiana w trybie bezprzetargowym na czas oznaczony do lat 3</w:t>
      </w:r>
      <w:r w:rsidR="00725F0B">
        <w:rPr>
          <w:color w:val="000000"/>
          <w:sz w:val="24"/>
          <w:szCs w:val="24"/>
        </w:rPr>
        <w:t> </w:t>
      </w:r>
      <w:r w:rsidRPr="009E3BDC">
        <w:rPr>
          <w:color w:val="000000"/>
          <w:sz w:val="24"/>
          <w:szCs w:val="24"/>
        </w:rPr>
        <w:t>oraz w przypadkach przewidzianych w paragrafie 12 ust. 3, 6 i 7 uchwały kompetencyjnej, na czas oznaczony dłuższy niż 3 lata lub na czas nieoznaczony, a</w:t>
      </w:r>
      <w:r w:rsidR="00725F0B">
        <w:rPr>
          <w:color w:val="000000"/>
          <w:sz w:val="24"/>
          <w:szCs w:val="24"/>
        </w:rPr>
        <w:t> </w:t>
      </w:r>
      <w:r w:rsidRPr="009E3BDC">
        <w:rPr>
          <w:color w:val="000000"/>
          <w:sz w:val="24"/>
          <w:szCs w:val="24"/>
        </w:rPr>
        <w:t>także po raz kolejny po umowie dzierżawy zawartej na czas oznaczony do lat 3.";</w:t>
      </w:r>
    </w:p>
    <w:p w:rsidR="009E3BDC" w:rsidRDefault="009E3BDC" w:rsidP="009E3BDC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3BDC">
        <w:rPr>
          <w:color w:val="000000"/>
          <w:sz w:val="24"/>
          <w:szCs w:val="24"/>
        </w:rPr>
        <w:t>3) zmienia się brzmienie paragrafu 16 ust. 3 na następujące: "Kwota czynszu za dzierżawę gruntów z przeznaczeniem w umowie na cel: budowa urządzeń przesyłowych (za czas budowy), nie może być niższa niż 500,00 zł netto (słownie: pięćset złotych netto)".</w:t>
      </w:r>
    </w:p>
    <w:p w:rsidR="009E3BDC" w:rsidRDefault="009E3BDC" w:rsidP="009E3B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3BDC" w:rsidRDefault="009E3BDC" w:rsidP="009E3B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3BDC" w:rsidRDefault="009E3BDC" w:rsidP="009E3B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3BDC" w:rsidRDefault="009E3BDC" w:rsidP="009E3B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3BDC">
        <w:rPr>
          <w:color w:val="000000"/>
          <w:sz w:val="24"/>
          <w:szCs w:val="24"/>
        </w:rPr>
        <w:t>Wykonanie zarządzenia powierza się dyrektorowi Wydziału Gospodarki Nieruchomościami oraz dyrektorom właściwych jednostek organizacyjnych Miasta Poznania, działającym w</w:t>
      </w:r>
      <w:r w:rsidR="00725F0B">
        <w:rPr>
          <w:color w:val="000000"/>
          <w:sz w:val="24"/>
          <w:szCs w:val="24"/>
        </w:rPr>
        <w:t> </w:t>
      </w:r>
      <w:r w:rsidRPr="009E3BDC">
        <w:rPr>
          <w:color w:val="000000"/>
          <w:sz w:val="24"/>
          <w:szCs w:val="24"/>
        </w:rPr>
        <w:t xml:space="preserve">granicach udzielonych im pełnomocnictw.  </w:t>
      </w:r>
    </w:p>
    <w:p w:rsidR="009E3BDC" w:rsidRDefault="009E3BDC" w:rsidP="009E3B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3BDC" w:rsidRDefault="009E3BDC" w:rsidP="009E3B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3BDC" w:rsidRDefault="009E3BDC" w:rsidP="009E3B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3BDC" w:rsidRDefault="009E3BDC" w:rsidP="009E3B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3BDC">
        <w:rPr>
          <w:color w:val="000000"/>
          <w:sz w:val="24"/>
          <w:szCs w:val="24"/>
        </w:rPr>
        <w:t>Zarządzenie wchodzi w życie z dniem podpisania.</w:t>
      </w:r>
    </w:p>
    <w:p w:rsidR="009E3BDC" w:rsidRDefault="009E3BDC" w:rsidP="009E3B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3BDC" w:rsidRDefault="009E3BDC" w:rsidP="009E3B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E3BDC" w:rsidRDefault="009E3BDC" w:rsidP="009E3B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E3BDC" w:rsidRPr="009E3BDC" w:rsidRDefault="009E3BDC" w:rsidP="009E3B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3BDC" w:rsidRPr="009E3BDC" w:rsidSect="009E3B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BDC" w:rsidRDefault="009E3BDC">
      <w:r>
        <w:separator/>
      </w:r>
    </w:p>
  </w:endnote>
  <w:endnote w:type="continuationSeparator" w:id="0">
    <w:p w:rsidR="009E3BDC" w:rsidRDefault="009E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BDC" w:rsidRDefault="009E3BDC">
      <w:r>
        <w:separator/>
      </w:r>
    </w:p>
  </w:footnote>
  <w:footnote w:type="continuationSeparator" w:id="0">
    <w:p w:rsidR="009E3BDC" w:rsidRDefault="009E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19r."/>
    <w:docVar w:name="AktNr" w:val="877/2019/P"/>
    <w:docVar w:name="Sprawa" w:val="zarządzenie w sprawie wydzierżawiania i wynajmowania nieruchomości gruntowych stanowiących własność Miasta Poznania lub ich części."/>
  </w:docVars>
  <w:rsids>
    <w:rsidRoot w:val="009E3BD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25F0B"/>
    <w:rsid w:val="00760F01"/>
    <w:rsid w:val="00853287"/>
    <w:rsid w:val="00860838"/>
    <w:rsid w:val="009773E3"/>
    <w:rsid w:val="009865C7"/>
    <w:rsid w:val="009E3BDC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A0D01-D256-4097-9B60-0EEAB418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338</Words>
  <Characters>1948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2019-11-04T08:39:00Z</dcterms:created>
  <dcterms:modified xsi:type="dcterms:W3CDTF">2019-11-04T08:39:00Z</dcterms:modified>
</cp:coreProperties>
</file>