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371C">
          <w:t>894/2019/P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371C">
        <w:rPr>
          <w:b/>
          <w:sz w:val="28"/>
        </w:rPr>
        <w:fldChar w:fldCharType="separate"/>
      </w:r>
      <w:r w:rsidR="001D371C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D37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371C">
              <w:rPr>
                <w:b/>
                <w:sz w:val="24"/>
                <w:szCs w:val="24"/>
              </w:rPr>
              <w:fldChar w:fldCharType="separate"/>
            </w:r>
            <w:r w:rsidR="001D371C">
              <w:rPr>
                <w:b/>
                <w:sz w:val="24"/>
                <w:szCs w:val="24"/>
              </w:rPr>
              <w:t>przekazania na stan majątkowy Branżowej Szkoły I stopnia nr 42 w Poznaniu, z siedzibą przy ul. Świętego Jerzego 6/10, 61-546 Poznań, środków dydaktycznych – mebli zakupionych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371C" w:rsidP="001D37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371C">
        <w:rPr>
          <w:color w:val="000000"/>
          <w:sz w:val="24"/>
        </w:rPr>
        <w:t xml:space="preserve">Na podstawie </w:t>
      </w:r>
      <w:r w:rsidRPr="001D371C">
        <w:rPr>
          <w:color w:val="000000"/>
          <w:sz w:val="24"/>
          <w:szCs w:val="24"/>
        </w:rPr>
        <w:t xml:space="preserve">art. 30 ust. 2 pkt 3 ustawy z dnia 8 marca 1990 r. o samorządzie gminnym (Dz. U. z 2019 r. poz. 506 ze zm.) </w:t>
      </w:r>
      <w:r w:rsidRPr="001D371C">
        <w:rPr>
          <w:color w:val="000000"/>
          <w:sz w:val="24"/>
        </w:rPr>
        <w:t>zarządza się, co następuje:</w:t>
      </w:r>
    </w:p>
    <w:p w:rsidR="001D371C" w:rsidRDefault="001D371C" w:rsidP="001D371C">
      <w:pPr>
        <w:spacing w:line="360" w:lineRule="auto"/>
        <w:jc w:val="both"/>
        <w:rPr>
          <w:sz w:val="24"/>
        </w:rPr>
      </w:pPr>
    </w:p>
    <w:p w:rsidR="001D371C" w:rsidRDefault="001D371C" w:rsidP="001D3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371C" w:rsidRDefault="001D371C" w:rsidP="001D371C">
      <w:pPr>
        <w:keepNext/>
        <w:spacing w:line="360" w:lineRule="auto"/>
        <w:rPr>
          <w:color w:val="000000"/>
          <w:sz w:val="24"/>
        </w:rPr>
      </w:pPr>
    </w:p>
    <w:p w:rsidR="001D371C" w:rsidRPr="001D371C" w:rsidRDefault="001D371C" w:rsidP="001D37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371C">
        <w:rPr>
          <w:color w:val="000000"/>
          <w:sz w:val="24"/>
          <w:szCs w:val="24"/>
        </w:rPr>
        <w:t xml:space="preserve">Przekazuje się na stan majątkowy Branżowej Szkoły I stopnia nr 42 w Poznaniu, z siedzibą przy ul. Świętego Jerzego 6/10, 61-546 Poznań, środki dydaktyczne – meble o łącznej wartości </w:t>
      </w:r>
      <w:r w:rsidRPr="001D371C">
        <w:rPr>
          <w:b/>
          <w:bCs/>
          <w:color w:val="000000"/>
          <w:sz w:val="24"/>
          <w:szCs w:val="24"/>
        </w:rPr>
        <w:t>14 169,60 zł</w:t>
      </w:r>
      <w:r w:rsidRPr="001D371C">
        <w:rPr>
          <w:color w:val="000000"/>
          <w:sz w:val="24"/>
          <w:szCs w:val="24"/>
        </w:rPr>
        <w:t>, zakupione w ramach projektu pod nazwą „Uczeń z pasją –</w:t>
      </w:r>
      <w:r w:rsidR="0057056A">
        <w:rPr>
          <w:color w:val="000000"/>
          <w:sz w:val="24"/>
          <w:szCs w:val="24"/>
        </w:rPr>
        <w:t> </w:t>
      </w:r>
      <w:r w:rsidRPr="001D371C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1D371C" w:rsidRPr="001D371C" w:rsidRDefault="001D371C" w:rsidP="001D37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1C">
        <w:rPr>
          <w:color w:val="000000"/>
          <w:sz w:val="24"/>
          <w:szCs w:val="24"/>
        </w:rPr>
        <w:t>1) stół uczniowski dwuosobowy (15 szt.) – 2121,75 zł;</w:t>
      </w:r>
    </w:p>
    <w:p w:rsidR="001D371C" w:rsidRPr="001D371C" w:rsidRDefault="001D371C" w:rsidP="001D37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1C">
        <w:rPr>
          <w:color w:val="000000"/>
          <w:sz w:val="24"/>
          <w:szCs w:val="24"/>
        </w:rPr>
        <w:t>2) krzesło z drewnianym oparciem i siedziskiem (30 szt.) – 2214,00 zł;</w:t>
      </w:r>
    </w:p>
    <w:p w:rsidR="001D371C" w:rsidRPr="001D371C" w:rsidRDefault="001D371C" w:rsidP="001D37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1C">
        <w:rPr>
          <w:color w:val="000000"/>
          <w:sz w:val="24"/>
          <w:szCs w:val="24"/>
        </w:rPr>
        <w:t>3) krzesło tapicerowane na nogach (1 szt.) – 104,55 zł;</w:t>
      </w:r>
    </w:p>
    <w:p w:rsidR="001D371C" w:rsidRPr="001D371C" w:rsidRDefault="001D371C" w:rsidP="001D37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1C">
        <w:rPr>
          <w:color w:val="000000"/>
          <w:sz w:val="24"/>
          <w:szCs w:val="24"/>
        </w:rPr>
        <w:t>4) stół uczniowski dwuosobowy (30 szt.) – 4243,50 zł;</w:t>
      </w:r>
    </w:p>
    <w:p w:rsidR="001D371C" w:rsidRPr="001D371C" w:rsidRDefault="001D371C" w:rsidP="001D37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1C">
        <w:rPr>
          <w:color w:val="000000"/>
          <w:sz w:val="24"/>
          <w:szCs w:val="24"/>
        </w:rPr>
        <w:t>5) krzesło z drewnianym oparciem i siedziskiem (60 szt.) – 4428,00 zł;</w:t>
      </w:r>
    </w:p>
    <w:p w:rsidR="001D371C" w:rsidRPr="001D371C" w:rsidRDefault="001D371C" w:rsidP="001D37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1C">
        <w:rPr>
          <w:color w:val="000000"/>
          <w:sz w:val="24"/>
          <w:szCs w:val="24"/>
        </w:rPr>
        <w:t>6) krzesło tapicerowane na nogach (2 szt.) – 209,10 zł;</w:t>
      </w:r>
    </w:p>
    <w:p w:rsidR="001D371C" w:rsidRDefault="001D371C" w:rsidP="001D371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71C">
        <w:rPr>
          <w:color w:val="000000"/>
          <w:sz w:val="24"/>
          <w:szCs w:val="24"/>
        </w:rPr>
        <w:t>7) dystrybutor na ulotki (1 szt.) – 848,70 zł.</w:t>
      </w:r>
    </w:p>
    <w:p w:rsidR="001D371C" w:rsidRDefault="001D371C" w:rsidP="001D371C">
      <w:pPr>
        <w:spacing w:line="360" w:lineRule="auto"/>
        <w:jc w:val="both"/>
        <w:rPr>
          <w:color w:val="000000"/>
          <w:sz w:val="24"/>
        </w:rPr>
      </w:pPr>
    </w:p>
    <w:p w:rsidR="001D371C" w:rsidRDefault="001D371C" w:rsidP="001D3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371C" w:rsidRDefault="001D371C" w:rsidP="001D371C">
      <w:pPr>
        <w:keepNext/>
        <w:spacing w:line="360" w:lineRule="auto"/>
        <w:rPr>
          <w:color w:val="000000"/>
          <w:sz w:val="24"/>
        </w:rPr>
      </w:pPr>
    </w:p>
    <w:p w:rsidR="001D371C" w:rsidRDefault="001D371C" w:rsidP="001D37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371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D371C" w:rsidRDefault="001D371C" w:rsidP="001D371C">
      <w:pPr>
        <w:spacing w:line="360" w:lineRule="auto"/>
        <w:jc w:val="both"/>
        <w:rPr>
          <w:color w:val="000000"/>
          <w:sz w:val="24"/>
        </w:rPr>
      </w:pPr>
    </w:p>
    <w:p w:rsidR="001D371C" w:rsidRDefault="001D371C" w:rsidP="001D3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371C" w:rsidRDefault="001D371C" w:rsidP="001D371C">
      <w:pPr>
        <w:keepNext/>
        <w:spacing w:line="360" w:lineRule="auto"/>
        <w:rPr>
          <w:color w:val="000000"/>
          <w:sz w:val="24"/>
        </w:rPr>
      </w:pPr>
    </w:p>
    <w:p w:rsidR="001D371C" w:rsidRDefault="001D371C" w:rsidP="001D37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371C">
        <w:rPr>
          <w:color w:val="000000"/>
          <w:sz w:val="24"/>
          <w:szCs w:val="24"/>
        </w:rPr>
        <w:t>Zarządzenie wchodzi w życie z dniem podpisania.</w:t>
      </w:r>
    </w:p>
    <w:p w:rsidR="001D371C" w:rsidRDefault="001D371C" w:rsidP="001D371C">
      <w:pPr>
        <w:spacing w:line="360" w:lineRule="auto"/>
        <w:jc w:val="both"/>
        <w:rPr>
          <w:color w:val="000000"/>
          <w:sz w:val="24"/>
        </w:rPr>
      </w:pPr>
    </w:p>
    <w:p w:rsidR="001D371C" w:rsidRDefault="001D371C" w:rsidP="001D3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371C" w:rsidRDefault="001D371C" w:rsidP="001D3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371C" w:rsidRPr="001D371C" w:rsidRDefault="001D371C" w:rsidP="001D3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371C" w:rsidRPr="001D371C" w:rsidSect="001D37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1C" w:rsidRDefault="001D371C">
      <w:r>
        <w:separator/>
      </w:r>
    </w:p>
  </w:endnote>
  <w:endnote w:type="continuationSeparator" w:id="0">
    <w:p w:rsidR="001D371C" w:rsidRDefault="001D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1C" w:rsidRDefault="001D371C">
      <w:r>
        <w:separator/>
      </w:r>
    </w:p>
  </w:footnote>
  <w:footnote w:type="continuationSeparator" w:id="0">
    <w:p w:rsidR="001D371C" w:rsidRDefault="001D3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894/2019/P"/>
    <w:docVar w:name="Sprawa" w:val="przekazania na stan majątkowy Branżowej Szkoły I stopnia nr 42 w Poznaniu, z siedzibą przy ul. Świętego Jerzego 6/10, 61-546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1D371C"/>
    <w:rsid w:val="00072485"/>
    <w:rsid w:val="000C07FF"/>
    <w:rsid w:val="000E2E12"/>
    <w:rsid w:val="00167A3B"/>
    <w:rsid w:val="001D371C"/>
    <w:rsid w:val="002C4925"/>
    <w:rsid w:val="003679C6"/>
    <w:rsid w:val="00373368"/>
    <w:rsid w:val="00451FF2"/>
    <w:rsid w:val="004C5AE8"/>
    <w:rsid w:val="00546155"/>
    <w:rsid w:val="005576D9"/>
    <w:rsid w:val="00565809"/>
    <w:rsid w:val="0057056A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EF5DC-F6BA-48D7-AADE-E76CC124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1639</Characters>
  <Application>Microsoft Office Word</Application>
  <DocSecurity>0</DocSecurity>
  <Lines>51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2019-11-13T08:59:00Z</dcterms:created>
  <dcterms:modified xsi:type="dcterms:W3CDTF">2019-11-13T08:59:00Z</dcterms:modified>
</cp:coreProperties>
</file>