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6057">
          <w:t>895/2019/P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6057">
        <w:rPr>
          <w:b/>
          <w:sz w:val="28"/>
        </w:rPr>
        <w:fldChar w:fldCharType="separate"/>
      </w:r>
      <w:r w:rsidR="00996057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6057">
              <w:rPr>
                <w:b/>
                <w:sz w:val="24"/>
                <w:szCs w:val="24"/>
              </w:rPr>
              <w:fldChar w:fldCharType="separate"/>
            </w:r>
            <w:r w:rsidR="00996057">
              <w:rPr>
                <w:b/>
                <w:sz w:val="24"/>
                <w:szCs w:val="24"/>
              </w:rPr>
              <w:t>przekazania na stan majątkowy Szkoły Podstawowej nr 84 im. Tadeusza Kościuszki, z siedzibą przy ul. Świętego Szczepana 3,  61-465 Poznań, środków dydaktycznych – mebli – zakupionych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6057" w:rsidP="009960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6057">
        <w:rPr>
          <w:color w:val="000000"/>
          <w:sz w:val="24"/>
        </w:rPr>
        <w:t xml:space="preserve">Na podstawie </w:t>
      </w:r>
      <w:r w:rsidRPr="00996057">
        <w:rPr>
          <w:color w:val="000000"/>
          <w:sz w:val="24"/>
          <w:szCs w:val="24"/>
        </w:rPr>
        <w:t xml:space="preserve">art. 30 ust. 2 pkt 3 ustawy z dnia 8 marca 1990 r. o samorządzie gminnym (Dz. U. z 2019 r. poz. 506 ze zm.) </w:t>
      </w:r>
      <w:r w:rsidRPr="00996057">
        <w:rPr>
          <w:color w:val="000000"/>
          <w:sz w:val="24"/>
        </w:rPr>
        <w:t xml:space="preserve"> zarządza się, co następuje:</w:t>
      </w:r>
    </w:p>
    <w:p w:rsidR="00996057" w:rsidRDefault="00996057" w:rsidP="00996057">
      <w:pPr>
        <w:spacing w:line="360" w:lineRule="auto"/>
        <w:jc w:val="both"/>
        <w:rPr>
          <w:sz w:val="24"/>
        </w:rPr>
      </w:pPr>
    </w:p>
    <w:p w:rsidR="00996057" w:rsidRDefault="00996057" w:rsidP="00996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6057" w:rsidRDefault="00996057" w:rsidP="00996057">
      <w:pPr>
        <w:keepNext/>
        <w:spacing w:line="360" w:lineRule="auto"/>
        <w:rPr>
          <w:color w:val="000000"/>
          <w:sz w:val="24"/>
        </w:rPr>
      </w:pPr>
    </w:p>
    <w:p w:rsidR="00996057" w:rsidRPr="00996057" w:rsidRDefault="00996057" w:rsidP="009960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6057">
        <w:rPr>
          <w:color w:val="000000"/>
          <w:sz w:val="24"/>
          <w:szCs w:val="24"/>
        </w:rPr>
        <w:t>Przekazuje się na stan majątkowy Szkoły Podstawowej nr 84 im. Tadeusza Kościuszki, z</w:t>
      </w:r>
      <w:r w:rsidR="00BA025E">
        <w:rPr>
          <w:color w:val="000000"/>
          <w:sz w:val="24"/>
          <w:szCs w:val="24"/>
        </w:rPr>
        <w:t> </w:t>
      </w:r>
      <w:r w:rsidRPr="00996057">
        <w:rPr>
          <w:color w:val="000000"/>
          <w:sz w:val="24"/>
          <w:szCs w:val="24"/>
        </w:rPr>
        <w:t>siedzibą przy ul. Świętego Szczepana 3, 61-465 Poznań, środki dydaktyczne – meble –</w:t>
      </w:r>
      <w:r w:rsidR="00BA025E">
        <w:rPr>
          <w:color w:val="000000"/>
          <w:sz w:val="24"/>
          <w:szCs w:val="24"/>
        </w:rPr>
        <w:t> </w:t>
      </w:r>
      <w:r w:rsidRPr="00996057">
        <w:rPr>
          <w:color w:val="000000"/>
          <w:sz w:val="24"/>
          <w:szCs w:val="24"/>
        </w:rPr>
        <w:t>o</w:t>
      </w:r>
      <w:r w:rsidR="00BA025E">
        <w:rPr>
          <w:color w:val="000000"/>
          <w:sz w:val="24"/>
          <w:szCs w:val="24"/>
        </w:rPr>
        <w:t> </w:t>
      </w:r>
      <w:r w:rsidRPr="00996057">
        <w:rPr>
          <w:color w:val="000000"/>
          <w:sz w:val="24"/>
          <w:szCs w:val="24"/>
        </w:rPr>
        <w:t xml:space="preserve">łącznej wartości </w:t>
      </w:r>
      <w:r w:rsidRPr="00996057">
        <w:rPr>
          <w:b/>
          <w:bCs/>
          <w:color w:val="000000"/>
          <w:sz w:val="24"/>
          <w:szCs w:val="24"/>
        </w:rPr>
        <w:t>7 244,70 zł</w:t>
      </w:r>
      <w:r w:rsidRPr="00996057">
        <w:rPr>
          <w:color w:val="000000"/>
          <w:sz w:val="24"/>
          <w:szCs w:val="24"/>
        </w:rPr>
        <w:t>,</w:t>
      </w:r>
      <w:r w:rsidRPr="00996057">
        <w:rPr>
          <w:b/>
          <w:bCs/>
          <w:color w:val="000000"/>
          <w:sz w:val="24"/>
          <w:szCs w:val="24"/>
        </w:rPr>
        <w:t xml:space="preserve"> </w:t>
      </w:r>
      <w:r w:rsidRPr="00996057">
        <w:rPr>
          <w:color w:val="000000"/>
          <w:sz w:val="24"/>
          <w:szCs w:val="24"/>
        </w:rPr>
        <w:t>zakupione w ramach projektu pod nazwą „Uczeń z pasją –</w:t>
      </w:r>
      <w:r w:rsidR="00BA025E">
        <w:rPr>
          <w:color w:val="000000"/>
          <w:sz w:val="24"/>
          <w:szCs w:val="24"/>
        </w:rPr>
        <w:t> </w:t>
      </w:r>
      <w:r w:rsidRPr="00996057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996057" w:rsidRPr="00996057" w:rsidRDefault="00996057" w:rsidP="009960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6057">
        <w:rPr>
          <w:color w:val="000000"/>
          <w:sz w:val="24"/>
          <w:szCs w:val="24"/>
        </w:rPr>
        <w:t>1) szafa dzielona dwudrzwiowa (2 szt.) – 996,30 zł;</w:t>
      </w:r>
    </w:p>
    <w:p w:rsidR="00996057" w:rsidRPr="00996057" w:rsidRDefault="00996057" w:rsidP="009960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6057">
        <w:rPr>
          <w:color w:val="000000"/>
          <w:sz w:val="24"/>
          <w:szCs w:val="24"/>
        </w:rPr>
        <w:t>2) szafa czterodrzwiowa z otwartą przestrzenią pomiędzy szafami (2 szt.) – 996,30 zł;</w:t>
      </w:r>
    </w:p>
    <w:p w:rsidR="00996057" w:rsidRPr="00996057" w:rsidRDefault="00996057" w:rsidP="009960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6057">
        <w:rPr>
          <w:color w:val="000000"/>
          <w:sz w:val="24"/>
          <w:szCs w:val="24"/>
        </w:rPr>
        <w:t>3) szafa dzielona, górne drzwi przeszklone (2 szt.) – 1 156,20 zł;</w:t>
      </w:r>
    </w:p>
    <w:p w:rsidR="00996057" w:rsidRPr="00996057" w:rsidRDefault="00996057" w:rsidP="009960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6057">
        <w:rPr>
          <w:color w:val="000000"/>
          <w:sz w:val="24"/>
          <w:szCs w:val="24"/>
        </w:rPr>
        <w:t>4) regał biblioteczny (2 szt.) – 787,20 zł;</w:t>
      </w:r>
    </w:p>
    <w:p w:rsidR="00996057" w:rsidRPr="00996057" w:rsidRDefault="00996057" w:rsidP="009960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6057">
        <w:rPr>
          <w:color w:val="000000"/>
          <w:sz w:val="24"/>
          <w:szCs w:val="24"/>
        </w:rPr>
        <w:t>5) fotel obrotowy Supreme (skóra) (2 szt.) – 2 460,00 zł;</w:t>
      </w:r>
    </w:p>
    <w:p w:rsidR="00996057" w:rsidRDefault="00996057" w:rsidP="009960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6057">
        <w:rPr>
          <w:color w:val="000000"/>
          <w:sz w:val="24"/>
          <w:szCs w:val="24"/>
        </w:rPr>
        <w:t>6) dystrybutor na ulotki (1 szt.) – 848,70 zł.</w:t>
      </w:r>
    </w:p>
    <w:p w:rsidR="00996057" w:rsidRDefault="00996057" w:rsidP="00996057">
      <w:pPr>
        <w:spacing w:line="360" w:lineRule="auto"/>
        <w:jc w:val="both"/>
        <w:rPr>
          <w:color w:val="000000"/>
          <w:sz w:val="24"/>
        </w:rPr>
      </w:pPr>
    </w:p>
    <w:p w:rsidR="00996057" w:rsidRDefault="00996057" w:rsidP="00996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96057" w:rsidRDefault="00996057" w:rsidP="00996057">
      <w:pPr>
        <w:keepNext/>
        <w:spacing w:line="360" w:lineRule="auto"/>
        <w:rPr>
          <w:color w:val="000000"/>
          <w:sz w:val="24"/>
        </w:rPr>
      </w:pPr>
    </w:p>
    <w:p w:rsidR="00996057" w:rsidRDefault="00996057" w:rsidP="009960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605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96057" w:rsidRDefault="00996057" w:rsidP="00996057">
      <w:pPr>
        <w:spacing w:line="360" w:lineRule="auto"/>
        <w:jc w:val="both"/>
        <w:rPr>
          <w:color w:val="000000"/>
          <w:sz w:val="24"/>
        </w:rPr>
      </w:pPr>
    </w:p>
    <w:p w:rsidR="00996057" w:rsidRDefault="00996057" w:rsidP="009960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6057" w:rsidRDefault="00996057" w:rsidP="00996057">
      <w:pPr>
        <w:keepNext/>
        <w:spacing w:line="360" w:lineRule="auto"/>
        <w:rPr>
          <w:color w:val="000000"/>
          <w:sz w:val="24"/>
        </w:rPr>
      </w:pPr>
    </w:p>
    <w:p w:rsidR="00996057" w:rsidRDefault="00996057" w:rsidP="009960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6057">
        <w:rPr>
          <w:color w:val="000000"/>
          <w:sz w:val="24"/>
          <w:szCs w:val="24"/>
        </w:rPr>
        <w:t>Zarządzenie wchodzi w życie z dniem podpisania.</w:t>
      </w:r>
    </w:p>
    <w:p w:rsidR="00996057" w:rsidRDefault="00996057" w:rsidP="00996057">
      <w:pPr>
        <w:spacing w:line="360" w:lineRule="auto"/>
        <w:jc w:val="both"/>
        <w:rPr>
          <w:color w:val="000000"/>
          <w:sz w:val="24"/>
        </w:rPr>
      </w:pPr>
    </w:p>
    <w:p w:rsidR="00996057" w:rsidRDefault="00996057" w:rsidP="00996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96057" w:rsidRDefault="00996057" w:rsidP="00996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6057" w:rsidRPr="00996057" w:rsidRDefault="00996057" w:rsidP="009960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6057" w:rsidRPr="00996057" w:rsidSect="009960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57" w:rsidRDefault="00996057">
      <w:r>
        <w:separator/>
      </w:r>
    </w:p>
  </w:endnote>
  <w:endnote w:type="continuationSeparator" w:id="0">
    <w:p w:rsidR="00996057" w:rsidRDefault="0099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57" w:rsidRDefault="00996057">
      <w:r>
        <w:separator/>
      </w:r>
    </w:p>
  </w:footnote>
  <w:footnote w:type="continuationSeparator" w:id="0">
    <w:p w:rsidR="00996057" w:rsidRDefault="0099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895/2019/P"/>
    <w:docVar w:name="Sprawa" w:val="przekazania na stan majątkowy Szkoły Podstawowej nr 84 im. Tadeusza Kościuszki, z siedzibą przy ul. Świętego Szczepana 3,  61-465 Poznań, środków dydaktycznych – mebli – zakupionych w ramach projektu pod nazwą „Uczeń z pasją – kompleksowe wsparcie uczniów szkół podstawowych i gimnazjów w wyborze optymalnych ścieżek edukacyjnych i zawodowych”."/>
  </w:docVars>
  <w:rsids>
    <w:rsidRoot w:val="0099605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6057"/>
    <w:rsid w:val="009E48F1"/>
    <w:rsid w:val="009F5036"/>
    <w:rsid w:val="00A5209A"/>
    <w:rsid w:val="00AA184A"/>
    <w:rsid w:val="00BA025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3EF4-34EE-43E8-98E4-71CADC40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1607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2019-11-13T08:59:00Z</dcterms:created>
  <dcterms:modified xsi:type="dcterms:W3CDTF">2019-11-13T08:59:00Z</dcterms:modified>
</cp:coreProperties>
</file>