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0781">
          <w:t>897/2019/P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0781">
        <w:rPr>
          <w:b/>
          <w:sz w:val="28"/>
        </w:rPr>
        <w:fldChar w:fldCharType="separate"/>
      </w:r>
      <w:r w:rsidR="00FB0781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07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0781">
              <w:rPr>
                <w:b/>
                <w:sz w:val="24"/>
                <w:szCs w:val="24"/>
              </w:rPr>
              <w:fldChar w:fldCharType="separate"/>
            </w:r>
            <w:r w:rsidR="00FB0781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środków dydaktycznych – mebli – zakupionych w ramach projektu pod nazwą „Uczeń z pasją –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0781" w:rsidP="00FB07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0781">
        <w:rPr>
          <w:color w:val="000000"/>
          <w:sz w:val="24"/>
        </w:rPr>
        <w:t xml:space="preserve">Na podstawie </w:t>
      </w:r>
      <w:r w:rsidRPr="00FB0781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FB0781">
        <w:rPr>
          <w:color w:val="000000"/>
          <w:sz w:val="24"/>
        </w:rPr>
        <w:t xml:space="preserve"> zarządza się, co następuje:</w:t>
      </w:r>
    </w:p>
    <w:p w:rsidR="00FB0781" w:rsidRDefault="00FB0781" w:rsidP="00FB0781">
      <w:pPr>
        <w:spacing w:line="360" w:lineRule="auto"/>
        <w:jc w:val="both"/>
        <w:rPr>
          <w:sz w:val="24"/>
        </w:rPr>
      </w:pPr>
    </w:p>
    <w:p w:rsidR="00FB0781" w:rsidRDefault="00FB0781" w:rsidP="00FB0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0781" w:rsidRDefault="00FB0781" w:rsidP="00FB0781">
      <w:pPr>
        <w:keepNext/>
        <w:spacing w:line="360" w:lineRule="auto"/>
        <w:rPr>
          <w:color w:val="000000"/>
          <w:sz w:val="24"/>
        </w:rPr>
      </w:pPr>
    </w:p>
    <w:p w:rsidR="00FB0781" w:rsidRPr="00FB0781" w:rsidRDefault="00FB0781" w:rsidP="00FB07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0781">
        <w:rPr>
          <w:color w:val="000000"/>
          <w:sz w:val="24"/>
          <w:szCs w:val="24"/>
        </w:rPr>
        <w:t xml:space="preserve">Przekazuje się na stan majątkowy Technikum Odzieżowo-Usługowego w Zespole Szkół Odzieżowych im. Władysława Reymonta, z siedzibą przy ul. Kazimierza Wielkiego 17, 61-863 Poznań, środki dydaktyczne – meble, o łącznej wartości </w:t>
      </w:r>
      <w:r w:rsidRPr="00FB0781">
        <w:rPr>
          <w:b/>
          <w:bCs/>
          <w:color w:val="000000"/>
          <w:sz w:val="24"/>
          <w:szCs w:val="24"/>
        </w:rPr>
        <w:t>2 460,00 zł</w:t>
      </w:r>
      <w:r w:rsidRPr="00FB0781">
        <w:rPr>
          <w:color w:val="000000"/>
          <w:sz w:val="24"/>
          <w:szCs w:val="24"/>
        </w:rPr>
        <w:t>,</w:t>
      </w:r>
      <w:r w:rsidRPr="00FB0781">
        <w:rPr>
          <w:b/>
          <w:bCs/>
          <w:color w:val="000000"/>
          <w:sz w:val="24"/>
          <w:szCs w:val="24"/>
        </w:rPr>
        <w:t xml:space="preserve"> </w:t>
      </w:r>
      <w:r w:rsidRPr="00FB0781">
        <w:rPr>
          <w:color w:val="000000"/>
          <w:sz w:val="24"/>
          <w:szCs w:val="24"/>
        </w:rPr>
        <w:t>zakupione w ramach projektu pod nazwą „Uczeń z pasją – kompleksowe wsparcie uczniów szkół podstawowych i</w:t>
      </w:r>
      <w:r w:rsidR="0090079D">
        <w:rPr>
          <w:color w:val="000000"/>
          <w:sz w:val="24"/>
          <w:szCs w:val="24"/>
        </w:rPr>
        <w:t> </w:t>
      </w:r>
      <w:r w:rsidRPr="00FB0781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FB0781" w:rsidRPr="00FB0781" w:rsidRDefault="00FB0781" w:rsidP="00FB0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81">
        <w:rPr>
          <w:color w:val="000000"/>
          <w:sz w:val="24"/>
          <w:szCs w:val="24"/>
        </w:rPr>
        <w:t>1) szafa na dokumenty (1 szt.) – 516,60 zł;</w:t>
      </w:r>
    </w:p>
    <w:p w:rsidR="00FB0781" w:rsidRPr="00FB0781" w:rsidRDefault="00FB0781" w:rsidP="00FB0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81">
        <w:rPr>
          <w:color w:val="000000"/>
          <w:sz w:val="24"/>
          <w:szCs w:val="24"/>
        </w:rPr>
        <w:t>2) szafa na dokumenty z otwartą przestrzenią (1 szt.) – 516,60 zł;</w:t>
      </w:r>
    </w:p>
    <w:p w:rsidR="00FB0781" w:rsidRPr="00FB0781" w:rsidRDefault="00FB0781" w:rsidP="00FB0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81">
        <w:rPr>
          <w:color w:val="000000"/>
          <w:sz w:val="24"/>
          <w:szCs w:val="24"/>
        </w:rPr>
        <w:t>3) stojak na mapy (1 szt.) – 221,40 zł;</w:t>
      </w:r>
    </w:p>
    <w:p w:rsidR="00FB0781" w:rsidRPr="00FB0781" w:rsidRDefault="00FB0781" w:rsidP="00FB07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81">
        <w:rPr>
          <w:color w:val="000000"/>
          <w:sz w:val="24"/>
          <w:szCs w:val="24"/>
        </w:rPr>
        <w:t>4) biurko szkolne (1 szt.) – 356,70 zł;</w:t>
      </w:r>
    </w:p>
    <w:p w:rsidR="00FB0781" w:rsidRDefault="00FB0781" w:rsidP="00FB07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0781">
        <w:rPr>
          <w:color w:val="000000"/>
          <w:sz w:val="24"/>
          <w:szCs w:val="24"/>
        </w:rPr>
        <w:t>5) dystrybutor na ulotki (1 szt.) – 848,70 zł.</w:t>
      </w:r>
    </w:p>
    <w:p w:rsidR="00FB0781" w:rsidRDefault="00FB0781" w:rsidP="00FB0781">
      <w:pPr>
        <w:spacing w:line="360" w:lineRule="auto"/>
        <w:jc w:val="both"/>
        <w:rPr>
          <w:color w:val="000000"/>
          <w:sz w:val="24"/>
        </w:rPr>
      </w:pPr>
    </w:p>
    <w:p w:rsidR="00FB0781" w:rsidRDefault="00FB0781" w:rsidP="00FB0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0781" w:rsidRDefault="00FB0781" w:rsidP="00FB0781">
      <w:pPr>
        <w:keepNext/>
        <w:spacing w:line="360" w:lineRule="auto"/>
        <w:rPr>
          <w:color w:val="000000"/>
          <w:sz w:val="24"/>
        </w:rPr>
      </w:pPr>
    </w:p>
    <w:p w:rsidR="00FB0781" w:rsidRDefault="00FB0781" w:rsidP="00FB07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078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B0781" w:rsidRDefault="00FB0781" w:rsidP="00FB0781">
      <w:pPr>
        <w:spacing w:line="360" w:lineRule="auto"/>
        <w:jc w:val="both"/>
        <w:rPr>
          <w:color w:val="000000"/>
          <w:sz w:val="24"/>
        </w:rPr>
      </w:pPr>
    </w:p>
    <w:p w:rsidR="00FB0781" w:rsidRDefault="00FB0781" w:rsidP="00FB07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0781" w:rsidRDefault="00FB0781" w:rsidP="00FB0781">
      <w:pPr>
        <w:keepNext/>
        <w:spacing w:line="360" w:lineRule="auto"/>
        <w:rPr>
          <w:color w:val="000000"/>
          <w:sz w:val="24"/>
        </w:rPr>
      </w:pPr>
    </w:p>
    <w:p w:rsidR="00FB0781" w:rsidRDefault="00FB0781" w:rsidP="00FB07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0781">
        <w:rPr>
          <w:color w:val="000000"/>
          <w:sz w:val="24"/>
          <w:szCs w:val="24"/>
        </w:rPr>
        <w:t>Zarządzenie wchodzi w życie z dniem podpisania.</w:t>
      </w:r>
    </w:p>
    <w:p w:rsidR="00FB0781" w:rsidRDefault="00FB0781" w:rsidP="00FB0781">
      <w:pPr>
        <w:spacing w:line="360" w:lineRule="auto"/>
        <w:jc w:val="both"/>
        <w:rPr>
          <w:color w:val="000000"/>
          <w:sz w:val="24"/>
        </w:rPr>
      </w:pPr>
    </w:p>
    <w:p w:rsidR="00FB0781" w:rsidRDefault="00FB0781" w:rsidP="00FB0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B0781" w:rsidRDefault="00FB0781" w:rsidP="00FB0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0781" w:rsidRPr="00FB0781" w:rsidRDefault="00FB0781" w:rsidP="00FB07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0781" w:rsidRPr="00FB0781" w:rsidSect="00FB07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81" w:rsidRDefault="00FB0781">
      <w:r>
        <w:separator/>
      </w:r>
    </w:p>
  </w:endnote>
  <w:endnote w:type="continuationSeparator" w:id="0">
    <w:p w:rsidR="00FB0781" w:rsidRDefault="00FB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81" w:rsidRDefault="00FB0781">
      <w:r>
        <w:separator/>
      </w:r>
    </w:p>
  </w:footnote>
  <w:footnote w:type="continuationSeparator" w:id="0">
    <w:p w:rsidR="00FB0781" w:rsidRDefault="00FB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7/2019/P"/>
    <w:docVar w:name="Sprawa" w:val="przekazania na stan majątkowy Technikum Odzieżowo-Usługowego w Zespole Szkół Odzieżowych im. Władysława Reymonta, z siedzibą przy ul. Kazimierza Wielkiego 17, 61-863 Poznań, środków dydaktycznych – mebli – zakupionych w ramach projektu pod nazwą „Uczeń z pasją – kompleksowe wsparcie uczniów szkół podstawowych i gimnazjów w wyborze optymalnych ścieżek edukacyjnych i zawodowych”."/>
  </w:docVars>
  <w:rsids>
    <w:rsidRoot w:val="00FB07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7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195DA-3F33-4EEB-A899-60EB78CA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1575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2019-11-13T09:12:00Z</dcterms:created>
  <dcterms:modified xsi:type="dcterms:W3CDTF">2019-11-13T09:12:00Z</dcterms:modified>
</cp:coreProperties>
</file>