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EB5">
          <w:t>914/2019/P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EB5">
        <w:rPr>
          <w:b/>
          <w:sz w:val="28"/>
        </w:rPr>
        <w:fldChar w:fldCharType="separate"/>
      </w:r>
      <w:r w:rsidR="00E51EB5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EB5">
              <w:rPr>
                <w:b/>
                <w:sz w:val="24"/>
                <w:szCs w:val="24"/>
              </w:rPr>
              <w:fldChar w:fldCharType="separate"/>
            </w:r>
            <w:r w:rsidR="00E51EB5">
              <w:rPr>
                <w:b/>
                <w:sz w:val="24"/>
                <w:szCs w:val="24"/>
              </w:rPr>
              <w:t>przekazania na stan majątkowy Sportowej Szkoły Podstawowej nr 14 im. Władysława Łokietka, z siedzibą na os. Piastowskim 65, 61-156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EB5" w:rsidP="00E51E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EB5">
        <w:rPr>
          <w:color w:val="000000"/>
          <w:sz w:val="24"/>
        </w:rPr>
        <w:t xml:space="preserve">Na podstawie </w:t>
      </w:r>
      <w:r w:rsidRPr="00E51EB5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E51EB5">
        <w:rPr>
          <w:color w:val="000000"/>
          <w:sz w:val="24"/>
        </w:rPr>
        <w:t xml:space="preserve"> zarządza się, co następuje:</w:t>
      </w:r>
    </w:p>
    <w:p w:rsidR="00E51EB5" w:rsidRDefault="00E51EB5" w:rsidP="00E51EB5">
      <w:pPr>
        <w:spacing w:line="360" w:lineRule="auto"/>
        <w:jc w:val="both"/>
        <w:rPr>
          <w:sz w:val="24"/>
        </w:rPr>
      </w:pPr>
    </w:p>
    <w:p w:rsidR="00E51EB5" w:rsidRDefault="00E51EB5" w:rsidP="00E51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EB5" w:rsidRDefault="00E51EB5" w:rsidP="00E51EB5">
      <w:pPr>
        <w:keepNext/>
        <w:spacing w:line="360" w:lineRule="auto"/>
        <w:rPr>
          <w:color w:val="000000"/>
          <w:sz w:val="24"/>
        </w:rPr>
      </w:pPr>
    </w:p>
    <w:p w:rsidR="00E51EB5" w:rsidRDefault="00E51EB5" w:rsidP="00E51E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EB5">
        <w:rPr>
          <w:color w:val="000000"/>
          <w:sz w:val="24"/>
          <w:szCs w:val="24"/>
        </w:rPr>
        <w:t>Przekazuje się na stan majątkowy Sportowej Szkoły Podstawowej nr 14 im. Władysława Łokietka, z siedzibą na os. Piastowskim 65, 61-156 Poznań, środek dydaktyczny – mebel o</w:t>
      </w:r>
      <w:r w:rsidR="003D00A4">
        <w:rPr>
          <w:color w:val="000000"/>
          <w:sz w:val="24"/>
          <w:szCs w:val="24"/>
        </w:rPr>
        <w:t> </w:t>
      </w:r>
      <w:r w:rsidRPr="00E51EB5">
        <w:rPr>
          <w:color w:val="000000"/>
          <w:sz w:val="24"/>
          <w:szCs w:val="24"/>
        </w:rPr>
        <w:t xml:space="preserve">łącznej wartości </w:t>
      </w:r>
      <w:r w:rsidRPr="00E51EB5">
        <w:rPr>
          <w:b/>
          <w:bCs/>
          <w:color w:val="000000"/>
          <w:sz w:val="24"/>
          <w:szCs w:val="24"/>
        </w:rPr>
        <w:t>848,70 zł</w:t>
      </w:r>
      <w:r w:rsidRPr="00E51EB5">
        <w:rPr>
          <w:color w:val="000000"/>
          <w:sz w:val="24"/>
          <w:szCs w:val="24"/>
        </w:rPr>
        <w:t>,</w:t>
      </w:r>
      <w:r w:rsidRPr="00E51EB5">
        <w:rPr>
          <w:b/>
          <w:bCs/>
          <w:color w:val="000000"/>
          <w:sz w:val="24"/>
          <w:szCs w:val="24"/>
        </w:rPr>
        <w:t xml:space="preserve"> </w:t>
      </w:r>
      <w:r w:rsidRPr="00E51EB5">
        <w:rPr>
          <w:color w:val="000000"/>
          <w:sz w:val="24"/>
          <w:szCs w:val="24"/>
        </w:rPr>
        <w:t>zakupiony w ramach projektu pod nazwą „Uczeń z pasją –</w:t>
      </w:r>
      <w:r w:rsidR="003D00A4">
        <w:rPr>
          <w:color w:val="000000"/>
          <w:sz w:val="24"/>
          <w:szCs w:val="24"/>
        </w:rPr>
        <w:t> </w:t>
      </w:r>
      <w:r w:rsidRPr="00E51EB5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E51EB5" w:rsidRDefault="00E51EB5" w:rsidP="00E51EB5">
      <w:pPr>
        <w:spacing w:line="360" w:lineRule="auto"/>
        <w:jc w:val="both"/>
        <w:rPr>
          <w:color w:val="000000"/>
          <w:sz w:val="24"/>
        </w:rPr>
      </w:pPr>
    </w:p>
    <w:p w:rsidR="00E51EB5" w:rsidRDefault="00E51EB5" w:rsidP="00E51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EB5" w:rsidRDefault="00E51EB5" w:rsidP="00E51EB5">
      <w:pPr>
        <w:keepNext/>
        <w:spacing w:line="360" w:lineRule="auto"/>
        <w:rPr>
          <w:color w:val="000000"/>
          <w:sz w:val="24"/>
        </w:rPr>
      </w:pPr>
    </w:p>
    <w:p w:rsidR="00E51EB5" w:rsidRDefault="00E51EB5" w:rsidP="00E51E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EB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51EB5" w:rsidRDefault="00E51EB5" w:rsidP="00E51EB5">
      <w:pPr>
        <w:spacing w:line="360" w:lineRule="auto"/>
        <w:jc w:val="both"/>
        <w:rPr>
          <w:color w:val="000000"/>
          <w:sz w:val="24"/>
        </w:rPr>
      </w:pPr>
    </w:p>
    <w:p w:rsidR="00E51EB5" w:rsidRDefault="00E51EB5" w:rsidP="00E51E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1EB5" w:rsidRDefault="00E51EB5" w:rsidP="00E51EB5">
      <w:pPr>
        <w:keepNext/>
        <w:spacing w:line="360" w:lineRule="auto"/>
        <w:rPr>
          <w:color w:val="000000"/>
          <w:sz w:val="24"/>
        </w:rPr>
      </w:pPr>
    </w:p>
    <w:p w:rsidR="00E51EB5" w:rsidRDefault="00E51EB5" w:rsidP="00E51E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EB5">
        <w:rPr>
          <w:color w:val="000000"/>
          <w:sz w:val="24"/>
          <w:szCs w:val="24"/>
        </w:rPr>
        <w:t>Zarządzenie wchodzi w życie z dniem podpisania.</w:t>
      </w:r>
    </w:p>
    <w:p w:rsidR="00E51EB5" w:rsidRDefault="00E51EB5" w:rsidP="00E51EB5">
      <w:pPr>
        <w:spacing w:line="360" w:lineRule="auto"/>
        <w:jc w:val="both"/>
        <w:rPr>
          <w:color w:val="000000"/>
          <w:sz w:val="24"/>
        </w:rPr>
      </w:pPr>
    </w:p>
    <w:p w:rsidR="00E51EB5" w:rsidRDefault="00E51EB5" w:rsidP="00E51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1EB5" w:rsidRDefault="00E51EB5" w:rsidP="00E51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EB5" w:rsidRPr="00E51EB5" w:rsidRDefault="00E51EB5" w:rsidP="00E51E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EB5" w:rsidRPr="00E51EB5" w:rsidSect="00E51E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B5" w:rsidRDefault="00E51EB5">
      <w:r>
        <w:separator/>
      </w:r>
    </w:p>
  </w:endnote>
  <w:endnote w:type="continuationSeparator" w:id="0">
    <w:p w:rsidR="00E51EB5" w:rsidRDefault="00E5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B5" w:rsidRDefault="00E51EB5">
      <w:r>
        <w:separator/>
      </w:r>
    </w:p>
  </w:footnote>
  <w:footnote w:type="continuationSeparator" w:id="0">
    <w:p w:rsidR="00E51EB5" w:rsidRDefault="00E5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4/2019/P"/>
    <w:docVar w:name="Sprawa" w:val="przekazania na stan majątkowy Sportowej Szkoły Podstawowej nr 14 im. Władysława Łokietka, z siedzibą na os. Piastowskim 65, 61-156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E51EB5"/>
    <w:rsid w:val="00072485"/>
    <w:rsid w:val="000C07FF"/>
    <w:rsid w:val="000E2E12"/>
    <w:rsid w:val="00167A3B"/>
    <w:rsid w:val="002C4925"/>
    <w:rsid w:val="003679C6"/>
    <w:rsid w:val="00373368"/>
    <w:rsid w:val="003D00A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1EB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BB9E7-96BA-4C43-ACC0-A07BE76C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1342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2019-11-13T10:44:00Z</dcterms:created>
  <dcterms:modified xsi:type="dcterms:W3CDTF">2019-11-13T10:44:00Z</dcterms:modified>
</cp:coreProperties>
</file>