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64A3">
          <w:t>927/2019/P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64A3">
        <w:rPr>
          <w:b/>
          <w:sz w:val="28"/>
        </w:rPr>
        <w:fldChar w:fldCharType="separate"/>
      </w:r>
      <w:r w:rsidR="001864A3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64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64A3">
              <w:rPr>
                <w:b/>
                <w:sz w:val="24"/>
                <w:szCs w:val="24"/>
              </w:rPr>
              <w:fldChar w:fldCharType="separate"/>
            </w:r>
            <w:r w:rsidR="001864A3">
              <w:rPr>
                <w:b/>
                <w:sz w:val="24"/>
                <w:szCs w:val="24"/>
              </w:rPr>
              <w:t>przekazania na stan majątkowy IV Liceum Ogólnokształcącego Specjalnego w Specjalnym Ośrodku Szkolno-Wychowawczym dla Dzieci i Młodzieży Niepełnosprawnej im. Zbigniewa Tylewicza, z siedzibą przy ul. Augustyna Szamarzewskiego 78/82, 60-569 Poznań, środków dydaktycznych zakupionych w ramach projektu pod nazwą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64A3" w:rsidP="001864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64A3">
        <w:rPr>
          <w:color w:val="000000"/>
          <w:sz w:val="24"/>
        </w:rPr>
        <w:t xml:space="preserve">Na podstawie </w:t>
      </w:r>
      <w:r w:rsidRPr="001864A3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1864A3">
        <w:rPr>
          <w:color w:val="000000"/>
          <w:sz w:val="24"/>
        </w:rPr>
        <w:t xml:space="preserve"> zarządza się, co następuje:</w:t>
      </w:r>
    </w:p>
    <w:p w:rsidR="001864A3" w:rsidRDefault="001864A3" w:rsidP="001864A3">
      <w:pPr>
        <w:spacing w:line="360" w:lineRule="auto"/>
        <w:jc w:val="both"/>
        <w:rPr>
          <w:sz w:val="24"/>
        </w:rPr>
      </w:pPr>
    </w:p>
    <w:p w:rsidR="001864A3" w:rsidRDefault="001864A3" w:rsidP="001864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64A3" w:rsidRDefault="001864A3" w:rsidP="001864A3">
      <w:pPr>
        <w:keepNext/>
        <w:spacing w:line="360" w:lineRule="auto"/>
        <w:rPr>
          <w:color w:val="000000"/>
          <w:sz w:val="24"/>
        </w:rPr>
      </w:pPr>
    </w:p>
    <w:p w:rsidR="001864A3" w:rsidRPr="001864A3" w:rsidRDefault="001864A3" w:rsidP="001864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64A3">
        <w:rPr>
          <w:color w:val="000000"/>
          <w:sz w:val="24"/>
          <w:szCs w:val="24"/>
        </w:rPr>
        <w:t xml:space="preserve">Przekazuje się na stan majątkowy IV Liceum Ogólnokształcącego Specjalnego w Specjalnym Ośrodku Szkolno-Wychowawczym dla Dzieci i Młodzieży Niepełnosprawnej im. Zbigniewa Tylewicza, z siedzibą przy ul. Augustyna Szamarzewskiego 78/82, 60-569 Poznań, środki dydaktyczne o łącznej wartości </w:t>
      </w:r>
      <w:r w:rsidRPr="001864A3">
        <w:rPr>
          <w:b/>
          <w:bCs/>
          <w:color w:val="000000"/>
          <w:sz w:val="24"/>
          <w:szCs w:val="24"/>
        </w:rPr>
        <w:t>4674,00 zł</w:t>
      </w:r>
      <w:r w:rsidRPr="001864A3">
        <w:rPr>
          <w:color w:val="000000"/>
          <w:sz w:val="24"/>
          <w:szCs w:val="24"/>
        </w:rPr>
        <w:t>,</w:t>
      </w:r>
      <w:r w:rsidRPr="001864A3">
        <w:rPr>
          <w:b/>
          <w:bCs/>
          <w:color w:val="000000"/>
          <w:sz w:val="24"/>
          <w:szCs w:val="24"/>
        </w:rPr>
        <w:t xml:space="preserve"> </w:t>
      </w:r>
      <w:r w:rsidRPr="001864A3">
        <w:rPr>
          <w:color w:val="000000"/>
          <w:sz w:val="24"/>
          <w:szCs w:val="24"/>
        </w:rPr>
        <w:t xml:space="preserve">zakupione w ramach projektu pod nazwą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</w:t>
      </w:r>
    </w:p>
    <w:p w:rsidR="001864A3" w:rsidRPr="001864A3" w:rsidRDefault="001864A3" w:rsidP="001864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64A3">
        <w:rPr>
          <w:color w:val="000000"/>
          <w:sz w:val="24"/>
          <w:szCs w:val="24"/>
        </w:rPr>
        <w:t>1) drobne sprzęty dydaktyczne (1 kpl.) – 1674,00 zł;</w:t>
      </w:r>
    </w:p>
    <w:p w:rsidR="001864A3" w:rsidRDefault="001864A3" w:rsidP="001864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64A3">
        <w:rPr>
          <w:color w:val="000000"/>
          <w:sz w:val="24"/>
          <w:szCs w:val="24"/>
        </w:rPr>
        <w:t>2) lupa elektroniczna dla niedowidzących (1 szt.) – 3000,00 zł.</w:t>
      </w:r>
    </w:p>
    <w:p w:rsidR="001864A3" w:rsidRDefault="001864A3" w:rsidP="001864A3">
      <w:pPr>
        <w:spacing w:line="360" w:lineRule="auto"/>
        <w:jc w:val="both"/>
        <w:rPr>
          <w:color w:val="000000"/>
          <w:sz w:val="24"/>
        </w:rPr>
      </w:pPr>
    </w:p>
    <w:p w:rsidR="001864A3" w:rsidRDefault="001864A3" w:rsidP="001864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64A3" w:rsidRDefault="001864A3" w:rsidP="001864A3">
      <w:pPr>
        <w:keepNext/>
        <w:spacing w:line="360" w:lineRule="auto"/>
        <w:rPr>
          <w:color w:val="000000"/>
          <w:sz w:val="24"/>
        </w:rPr>
      </w:pPr>
    </w:p>
    <w:p w:rsidR="001864A3" w:rsidRDefault="001864A3" w:rsidP="001864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64A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864A3" w:rsidRDefault="001864A3" w:rsidP="001864A3">
      <w:pPr>
        <w:spacing w:line="360" w:lineRule="auto"/>
        <w:jc w:val="both"/>
        <w:rPr>
          <w:color w:val="000000"/>
          <w:sz w:val="24"/>
        </w:rPr>
      </w:pPr>
    </w:p>
    <w:p w:rsidR="001864A3" w:rsidRDefault="001864A3" w:rsidP="001864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64A3" w:rsidRDefault="001864A3" w:rsidP="001864A3">
      <w:pPr>
        <w:keepNext/>
        <w:spacing w:line="360" w:lineRule="auto"/>
        <w:rPr>
          <w:color w:val="000000"/>
          <w:sz w:val="24"/>
        </w:rPr>
      </w:pPr>
    </w:p>
    <w:p w:rsidR="001864A3" w:rsidRDefault="001864A3" w:rsidP="001864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64A3">
        <w:rPr>
          <w:color w:val="000000"/>
          <w:sz w:val="24"/>
          <w:szCs w:val="24"/>
        </w:rPr>
        <w:t>Zarządzenie wchodzi w życie z dniem podpisania.</w:t>
      </w:r>
    </w:p>
    <w:p w:rsidR="001864A3" w:rsidRDefault="001864A3" w:rsidP="001864A3">
      <w:pPr>
        <w:spacing w:line="360" w:lineRule="auto"/>
        <w:jc w:val="both"/>
        <w:rPr>
          <w:color w:val="000000"/>
          <w:sz w:val="24"/>
        </w:rPr>
      </w:pPr>
    </w:p>
    <w:p w:rsidR="001864A3" w:rsidRDefault="001864A3" w:rsidP="001864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64A3" w:rsidRDefault="001864A3" w:rsidP="001864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864A3" w:rsidRPr="001864A3" w:rsidRDefault="001864A3" w:rsidP="001864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64A3" w:rsidRPr="001864A3" w:rsidSect="001864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A3" w:rsidRDefault="001864A3">
      <w:r>
        <w:separator/>
      </w:r>
    </w:p>
  </w:endnote>
  <w:endnote w:type="continuationSeparator" w:id="0">
    <w:p w:rsidR="001864A3" w:rsidRDefault="0018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A3" w:rsidRDefault="001864A3">
      <w:r>
        <w:separator/>
      </w:r>
    </w:p>
  </w:footnote>
  <w:footnote w:type="continuationSeparator" w:id="0">
    <w:p w:rsidR="001864A3" w:rsidRDefault="0018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27/2019/P"/>
    <w:docVar w:name="Sprawa" w:val="przekazania na stan majątkowy IV Liceum Ogólnokształcącego Specjalnego w Specjalnym Ośrodku Szkolno-Wychowawczym dla Dzieci i Młodzieży Niepełnosprawnej im. Zbigniewa Tylewicza, z siedzibą przy ul. Augustyna Szamarzewskiego 78/82, 60-569 Poznań, środków dydaktycznych zakupionych w ramach projektu pod nazwą „Podwyższenie kompetencji z zakresu matematyki i informatyki przez licealistów Miejskiego Obszaru funkcjonalnego Poznania”."/>
  </w:docVars>
  <w:rsids>
    <w:rsidRoot w:val="001864A3"/>
    <w:rsid w:val="00072485"/>
    <w:rsid w:val="000C07FF"/>
    <w:rsid w:val="000E2E12"/>
    <w:rsid w:val="00167A3B"/>
    <w:rsid w:val="001864A3"/>
    <w:rsid w:val="0020769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63E1E-72A2-49A5-A447-48BA412E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1461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2019-11-15T08:38:00Z</dcterms:created>
  <dcterms:modified xsi:type="dcterms:W3CDTF">2019-11-15T08:38:00Z</dcterms:modified>
</cp:coreProperties>
</file>