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466C">
          <w:t>940/2019/P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466C">
        <w:rPr>
          <w:b/>
          <w:sz w:val="28"/>
        </w:rPr>
        <w:fldChar w:fldCharType="separate"/>
      </w:r>
      <w:r w:rsidR="001D466C">
        <w:rPr>
          <w:b/>
          <w:sz w:val="28"/>
        </w:rPr>
        <w:t>19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466C">
              <w:rPr>
                <w:b/>
                <w:sz w:val="24"/>
                <w:szCs w:val="24"/>
              </w:rPr>
              <w:fldChar w:fldCharType="separate"/>
            </w:r>
            <w:r w:rsidR="001D466C">
              <w:rPr>
                <w:b/>
                <w:sz w:val="24"/>
                <w:szCs w:val="24"/>
              </w:rPr>
              <w:t>nabycia od Skarbu Państwa na rzecz Miasta Poznania w drodze darowizny nieruchomości położonej w Poznaniu przy ul. Taborowej 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466C" w:rsidP="001D46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466C">
        <w:rPr>
          <w:color w:val="000000"/>
          <w:sz w:val="24"/>
        </w:rPr>
        <w:t>Na podstawie art. 30 ust. 1 i 2 oraz art. 7 ust. 1 pkt 10 ustawy z dnia 8 marca 1990 r. o</w:t>
      </w:r>
      <w:r w:rsidR="00950C1A">
        <w:rPr>
          <w:color w:val="000000"/>
          <w:sz w:val="24"/>
        </w:rPr>
        <w:t> </w:t>
      </w:r>
      <w:r w:rsidRPr="001D466C">
        <w:rPr>
          <w:color w:val="000000"/>
          <w:sz w:val="24"/>
        </w:rPr>
        <w:t>samorządzie gminnym (Dz. U. z 2019 r. poz. 506 z późn. zm.), art. 13 ust. 2 i 2a ustawy z</w:t>
      </w:r>
      <w:r w:rsidR="00950C1A">
        <w:rPr>
          <w:color w:val="000000"/>
          <w:sz w:val="24"/>
        </w:rPr>
        <w:t> </w:t>
      </w:r>
      <w:r w:rsidRPr="001D466C">
        <w:rPr>
          <w:color w:val="000000"/>
          <w:sz w:val="24"/>
        </w:rPr>
        <w:t>dnia 21 sierpnia 1997 r. o gospodarce nieruchomościami (Dz. U. z 2018 r. poz. 2204 z późn. zm.) oraz § 3 ust. 1 pkt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1D466C" w:rsidRDefault="001D466C" w:rsidP="001D466C">
      <w:pPr>
        <w:spacing w:line="360" w:lineRule="auto"/>
        <w:jc w:val="both"/>
        <w:rPr>
          <w:sz w:val="24"/>
        </w:rPr>
      </w:pPr>
    </w:p>
    <w:p w:rsidR="001D466C" w:rsidRDefault="001D466C" w:rsidP="001D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466C" w:rsidRDefault="001D466C" w:rsidP="001D466C">
      <w:pPr>
        <w:keepNext/>
        <w:spacing w:line="360" w:lineRule="auto"/>
        <w:rPr>
          <w:color w:val="000000"/>
          <w:sz w:val="24"/>
        </w:rPr>
      </w:pP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D466C">
        <w:rPr>
          <w:color w:val="000000"/>
          <w:sz w:val="24"/>
        </w:rPr>
        <w:t>Nabyć od Skarbu Państwa w drodze darowizny prawo własności nieruchomości położonej w</w:t>
      </w:r>
      <w:r w:rsidR="00950C1A">
        <w:rPr>
          <w:color w:val="000000"/>
          <w:sz w:val="24"/>
        </w:rPr>
        <w:t> </w:t>
      </w:r>
      <w:r w:rsidRPr="001D466C">
        <w:rPr>
          <w:color w:val="000000"/>
          <w:sz w:val="24"/>
        </w:rPr>
        <w:t>Poznaniu przy ul. Taborowej 4, oznaczonej w ewidencji gruntów: obręb Łazarz, arkusz mapy 24, działka nr 32/7 o pow. 5395 m</w:t>
      </w:r>
      <w:r w:rsidRPr="001D466C">
        <w:rPr>
          <w:color w:val="000000"/>
          <w:sz w:val="24"/>
          <w:vertAlign w:val="superscript"/>
        </w:rPr>
        <w:t>2</w:t>
      </w:r>
      <w:r w:rsidRPr="001D466C">
        <w:rPr>
          <w:color w:val="000000"/>
          <w:sz w:val="24"/>
        </w:rPr>
        <w:t xml:space="preserve"> oraz działka nr 31/16 o pow. 341 m</w:t>
      </w:r>
      <w:r w:rsidRPr="001D466C">
        <w:rPr>
          <w:color w:val="000000"/>
          <w:sz w:val="24"/>
          <w:vertAlign w:val="superscript"/>
        </w:rPr>
        <w:t>2</w:t>
      </w:r>
      <w:r w:rsidRPr="001D466C">
        <w:rPr>
          <w:color w:val="000000"/>
          <w:sz w:val="24"/>
        </w:rPr>
        <w:t>, dla której zostanie założona jedna nowa księga wieczysta, po odłączeniu działki nr 32/7 z księgi wieczystej KW nr PO1P/00129714/2 oraz po odłączeniu działki nr 31/16 z księgi wieczystej KW nr PO1P/00240778/2.</w:t>
      </w: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</w:p>
    <w:p w:rsidR="001D466C" w:rsidRDefault="001D466C" w:rsidP="001D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D466C" w:rsidRDefault="001D466C" w:rsidP="001D466C">
      <w:pPr>
        <w:keepNext/>
        <w:spacing w:line="360" w:lineRule="auto"/>
        <w:rPr>
          <w:color w:val="000000"/>
          <w:sz w:val="24"/>
        </w:rPr>
      </w:pP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D466C">
        <w:rPr>
          <w:color w:val="000000"/>
          <w:sz w:val="24"/>
        </w:rPr>
        <w:t>Nabyć nieruchomość celem wykonywania zadania własnego gminy opisanego jako zaspokajanie zbiorowych potrzeb wspólnoty, w szczególności obejmujących sprawy kultury fizycznej i turystyki, w tym terenów rekreacyjnych i urządzeń sportowych.</w:t>
      </w: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</w:p>
    <w:p w:rsidR="001D466C" w:rsidRDefault="001D466C" w:rsidP="001D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466C" w:rsidRDefault="001D466C" w:rsidP="001D466C">
      <w:pPr>
        <w:keepNext/>
        <w:spacing w:line="360" w:lineRule="auto"/>
        <w:rPr>
          <w:color w:val="000000"/>
          <w:sz w:val="24"/>
        </w:rPr>
      </w:pP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D466C">
        <w:rPr>
          <w:color w:val="000000"/>
          <w:sz w:val="24"/>
        </w:rPr>
        <w:t>Wartość rynkowa nieruchomości wynosi 12 083 130,00 zł (słownie: dwanaście milionów osiemdziesiąt trzy tysiące sto trzydzieści złotych), w tym wartość gruntu 4 834 989,00 zł (słownie: cztery miliony osiemset trzydzieści cztery tysiące dziewięćset osiemdziesiąt dziewięć złotych), wartość nakładów: 7 248 141,00 zł (słownie: siedem milionów dwieście czterdzieści osiem tysięcy sto czterdzieści jeden złotych).</w:t>
      </w: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</w:p>
    <w:p w:rsidR="001D466C" w:rsidRDefault="001D466C" w:rsidP="001D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466C" w:rsidRDefault="001D466C" w:rsidP="001D466C">
      <w:pPr>
        <w:keepNext/>
        <w:spacing w:line="360" w:lineRule="auto"/>
        <w:rPr>
          <w:color w:val="000000"/>
          <w:sz w:val="24"/>
        </w:rPr>
      </w:pP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D466C">
        <w:rPr>
          <w:color w:val="000000"/>
          <w:sz w:val="24"/>
        </w:rPr>
        <w:t>Wykonanie zarządzenia powierza się Dyrektorowi Wydziału Gospodarki Nieruchomościami Urzędu Miasta Poznania.</w:t>
      </w: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</w:p>
    <w:p w:rsidR="001D466C" w:rsidRDefault="001D466C" w:rsidP="001D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466C" w:rsidRDefault="001D466C" w:rsidP="001D466C">
      <w:pPr>
        <w:keepNext/>
        <w:spacing w:line="360" w:lineRule="auto"/>
        <w:rPr>
          <w:color w:val="000000"/>
          <w:sz w:val="24"/>
        </w:rPr>
      </w:pP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D466C">
        <w:rPr>
          <w:color w:val="000000"/>
          <w:sz w:val="24"/>
        </w:rPr>
        <w:t>Zarządzenie wchodzi w życie z dniem podpisania.</w:t>
      </w:r>
    </w:p>
    <w:p w:rsidR="001D466C" w:rsidRDefault="001D466C" w:rsidP="001D466C">
      <w:pPr>
        <w:spacing w:line="360" w:lineRule="auto"/>
        <w:jc w:val="both"/>
        <w:rPr>
          <w:color w:val="000000"/>
          <w:sz w:val="24"/>
        </w:rPr>
      </w:pPr>
    </w:p>
    <w:p w:rsidR="001D466C" w:rsidRDefault="001D466C" w:rsidP="001D4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466C" w:rsidRDefault="001D466C" w:rsidP="001D4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D466C" w:rsidRPr="001D466C" w:rsidRDefault="001D466C" w:rsidP="001D4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466C" w:rsidRPr="001D466C" w:rsidSect="001D46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6C" w:rsidRDefault="001D466C">
      <w:r>
        <w:separator/>
      </w:r>
    </w:p>
  </w:endnote>
  <w:endnote w:type="continuationSeparator" w:id="0">
    <w:p w:rsidR="001D466C" w:rsidRDefault="001D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6C" w:rsidRDefault="001D466C">
      <w:r>
        <w:separator/>
      </w:r>
    </w:p>
  </w:footnote>
  <w:footnote w:type="continuationSeparator" w:id="0">
    <w:p w:rsidR="001D466C" w:rsidRDefault="001D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9r."/>
    <w:docVar w:name="AktNr" w:val="940/2019/P"/>
    <w:docVar w:name="Sprawa" w:val="nabycia od Skarbu Państwa na rzecz Miasta Poznania w drodze darowizny nieruchomości położonej w Poznaniu przy ul. Taborowej 4."/>
  </w:docVars>
  <w:rsids>
    <w:rsidRoot w:val="001D466C"/>
    <w:rsid w:val="00072485"/>
    <w:rsid w:val="000C07FF"/>
    <w:rsid w:val="000E2E12"/>
    <w:rsid w:val="00167A3B"/>
    <w:rsid w:val="001D466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0C1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4ACFE-8255-4828-820A-8716FEE8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410</Words>
  <Characters>2226</Characters>
  <Application>Microsoft Office Word</Application>
  <DocSecurity>0</DocSecurity>
  <Lines>61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2019-11-19T09:38:00Z</dcterms:created>
  <dcterms:modified xsi:type="dcterms:W3CDTF">2019-11-19T09:38:00Z</dcterms:modified>
</cp:coreProperties>
</file>