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064C">
              <w:rPr>
                <w:b/>
              </w:rPr>
              <w:fldChar w:fldCharType="separate"/>
            </w:r>
            <w:r w:rsidR="0016064C">
              <w:rPr>
                <w:b/>
              </w:rPr>
              <w:t>zarządzenie w sprawie wprowadzenia Regulaminu przewozów określającego warunki obsługi podróżnych oraz przewozu osób i rzeczy w komunikacji miejskiej (lokalnym transporcie zbiorowym)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064C" w:rsidRDefault="00FA63B5" w:rsidP="0016064C">
      <w:pPr>
        <w:spacing w:line="360" w:lineRule="auto"/>
        <w:jc w:val="both"/>
      </w:pPr>
      <w:bookmarkStart w:id="2" w:name="z1"/>
      <w:bookmarkEnd w:id="2"/>
    </w:p>
    <w:p w:rsidR="0016064C" w:rsidRPr="0016064C" w:rsidRDefault="0016064C" w:rsidP="001606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16064C">
        <w:rPr>
          <w:color w:val="000000"/>
          <w:szCs w:val="22"/>
        </w:rPr>
        <w:t xml:space="preserve">W związku ze zmianami w uchwale Rady Miasta Poznania w sprawie ustanowienia zwolnień i ulg w opłatach za przejazdy lokalnym transportem zbiorowym zachodzi konieczność wprowadzenia korekt w Regulaminie przewozów. </w:t>
      </w:r>
    </w:p>
    <w:p w:rsidR="0016064C" w:rsidRPr="0016064C" w:rsidRDefault="0016064C" w:rsidP="001606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16064C">
        <w:rPr>
          <w:color w:val="000000"/>
          <w:szCs w:val="22"/>
        </w:rPr>
        <w:t>Pierwszą z nich jest wprowadzenie zapisu, który jest następstwem obniżenia poziomu stężenia zanieczyszczeń pyłowych PM 10 w uchwale. Usprawni on przygotowywanie odpowiedzi na ewentualne roszczenia ze strony pasażerów, którzy posiadają bilety okresowe ważne w dniu bezpłatnej komunikacji wprowadzonej np. z powodu przekroczenia określonego poziomu PM 10.</w:t>
      </w:r>
    </w:p>
    <w:p w:rsidR="0016064C" w:rsidRPr="0016064C" w:rsidRDefault="0016064C" w:rsidP="001606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16064C">
        <w:rPr>
          <w:color w:val="000000"/>
          <w:szCs w:val="22"/>
        </w:rPr>
        <w:t xml:space="preserve">Nowe brzmienie § 48 i 49 wynika ze zmian w zakresie honorowania uprawnień </w:t>
      </w:r>
      <w:r w:rsidRPr="0016064C">
        <w:rPr>
          <w:color w:val="000000"/>
        </w:rPr>
        <w:t>–</w:t>
      </w:r>
      <w:r w:rsidRPr="0016064C">
        <w:rPr>
          <w:color w:val="000000"/>
          <w:szCs w:val="22"/>
        </w:rPr>
        <w:t xml:space="preserve"> dotychczas przy uprawnieniach do biletu dla rodzin wychowujących czworo lub więcej dzieci, Biletu Seniora oraz biletu socjalnego istotne było miejsce zamieszkania uprawnionego, a od 2</w:t>
      </w:r>
      <w:r w:rsidR="00D17945">
        <w:rPr>
          <w:color w:val="000000"/>
          <w:szCs w:val="22"/>
        </w:rPr>
        <w:t> </w:t>
      </w:r>
      <w:r w:rsidRPr="0016064C">
        <w:rPr>
          <w:color w:val="000000"/>
          <w:szCs w:val="22"/>
        </w:rPr>
        <w:t xml:space="preserve">grudnia br. będzie to miejsce rozliczania podatku dochodowego. </w:t>
      </w:r>
    </w:p>
    <w:p w:rsidR="0016064C" w:rsidRPr="0016064C" w:rsidRDefault="0016064C" w:rsidP="001606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16064C">
        <w:rPr>
          <w:color w:val="000000"/>
          <w:szCs w:val="22"/>
        </w:rPr>
        <w:t>Ponadto postanowiono zmodyfikować procedurę uzyskiwania uprawnień z tytułu miejsca rozliczania podatku. Dotychczas klient składał oświadczenie, które następnie losowo było weryfikowane przez pracowników ZTM. Perturbacje  związane z weryfikacją uprawnień oraz windykacją roszczeń wobec osób, które w sposób nieuprawniony korzystały z ulg sprawiają, że zasadne jest przeprowadzenie sprawdzenia prawa do korzystania z uprawnień na podstawie odpowiedniego dokumentu (m.in poprzez okazanie pierwszej strony PIT lub UPO) już na etapie zapisywania uprawnienia w systemie PEKA przez uprawnionego pracownika ZTM.</w:t>
      </w:r>
    </w:p>
    <w:p w:rsidR="0016064C" w:rsidRDefault="0016064C" w:rsidP="0016064C">
      <w:pPr>
        <w:spacing w:line="360" w:lineRule="auto"/>
        <w:jc w:val="both"/>
        <w:rPr>
          <w:color w:val="000000"/>
          <w:szCs w:val="22"/>
        </w:rPr>
      </w:pPr>
      <w:r w:rsidRPr="0016064C">
        <w:rPr>
          <w:color w:val="000000"/>
          <w:szCs w:val="22"/>
        </w:rPr>
        <w:lastRenderedPageBreak/>
        <w:t>Ostatnia część zmian w Regulaminie obejmuje zagadnienia sprzedaży biletów przez kierowców obsługujących linie podmiejskie i są to zmiany o  charakterze porządkującym wynikające ze zmian w uchwale taryfowej, które weszły w życie w sierpniu br.</w:t>
      </w:r>
    </w:p>
    <w:p w:rsidR="0016064C" w:rsidRDefault="0016064C" w:rsidP="0016064C">
      <w:pPr>
        <w:spacing w:line="360" w:lineRule="auto"/>
        <w:jc w:val="both"/>
      </w:pPr>
    </w:p>
    <w:p w:rsidR="0016064C" w:rsidRDefault="0016064C" w:rsidP="0016064C">
      <w:pPr>
        <w:keepNext/>
        <w:spacing w:line="360" w:lineRule="auto"/>
        <w:jc w:val="center"/>
      </w:pPr>
      <w:r>
        <w:t xml:space="preserve">ZARZĄD TRANSPORTU MIEJSKIEGO </w:t>
      </w:r>
    </w:p>
    <w:p w:rsidR="0016064C" w:rsidRDefault="0016064C" w:rsidP="0016064C">
      <w:pPr>
        <w:keepNext/>
        <w:spacing w:line="360" w:lineRule="auto"/>
        <w:jc w:val="center"/>
      </w:pPr>
      <w:r>
        <w:t>W POZNANIU</w:t>
      </w:r>
    </w:p>
    <w:p w:rsidR="0016064C" w:rsidRDefault="0016064C" w:rsidP="0016064C">
      <w:pPr>
        <w:keepNext/>
        <w:spacing w:line="360" w:lineRule="auto"/>
        <w:jc w:val="center"/>
      </w:pPr>
      <w:r>
        <w:t>DYREKTOR</w:t>
      </w:r>
    </w:p>
    <w:p w:rsidR="0016064C" w:rsidRPr="0016064C" w:rsidRDefault="0016064C" w:rsidP="0016064C">
      <w:pPr>
        <w:keepNext/>
        <w:spacing w:line="360" w:lineRule="auto"/>
        <w:jc w:val="center"/>
      </w:pPr>
      <w:r>
        <w:t>(-) Jan Gosiewski</w:t>
      </w:r>
    </w:p>
    <w:sectPr w:rsidR="0016064C" w:rsidRPr="0016064C" w:rsidSect="001606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64C" w:rsidRDefault="0016064C">
      <w:r>
        <w:separator/>
      </w:r>
    </w:p>
  </w:endnote>
  <w:endnote w:type="continuationSeparator" w:id="0">
    <w:p w:rsidR="0016064C" w:rsidRDefault="0016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64C" w:rsidRDefault="0016064C">
      <w:r>
        <w:separator/>
      </w:r>
    </w:p>
  </w:footnote>
  <w:footnote w:type="continuationSeparator" w:id="0">
    <w:p w:rsidR="0016064C" w:rsidRDefault="00160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16064C"/>
    <w:rsid w:val="000607A3"/>
    <w:rsid w:val="0016064C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179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372CC-4055-4C3E-BD16-E093D952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281</Words>
  <Characters>1893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2019-12-02T08:25:00Z</dcterms:created>
  <dcterms:modified xsi:type="dcterms:W3CDTF">2019-12-02T08:25:00Z</dcterms:modified>
</cp:coreProperties>
</file>