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1FC7">
              <w:rPr>
                <w:b/>
              </w:rPr>
              <w:fldChar w:fldCharType="separate"/>
            </w:r>
            <w:r w:rsidR="00CF1FC7">
              <w:rPr>
                <w:b/>
              </w:rPr>
              <w:t>polityki zarządzania długiem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1FC7" w:rsidRDefault="00FA63B5" w:rsidP="00CF1FC7">
      <w:pPr>
        <w:spacing w:line="360" w:lineRule="auto"/>
        <w:jc w:val="both"/>
      </w:pPr>
      <w:bookmarkStart w:id="2" w:name="z1"/>
      <w:bookmarkEnd w:id="2"/>
    </w:p>
    <w:p w:rsidR="00CF1FC7" w:rsidRDefault="00CF1FC7" w:rsidP="00CF1FC7">
      <w:pPr>
        <w:spacing w:line="360" w:lineRule="auto"/>
        <w:jc w:val="both"/>
        <w:rPr>
          <w:color w:val="000000"/>
        </w:rPr>
      </w:pPr>
      <w:r w:rsidRPr="00CF1FC7">
        <w:rPr>
          <w:color w:val="000000"/>
        </w:rPr>
        <w:t>Wprowadza się uregulowania dotyczące polityki zarządzania długiem Miasta Poznania w</w:t>
      </w:r>
      <w:r w:rsidR="00E83334">
        <w:rPr>
          <w:color w:val="000000"/>
        </w:rPr>
        <w:t> </w:t>
      </w:r>
      <w:r w:rsidRPr="00CF1FC7">
        <w:rPr>
          <w:color w:val="000000"/>
        </w:rPr>
        <w:t>formie Zarządzenia Prezydenta Miasta Poznania określającego zasady i tryb wykonywania zadań związanych z zadłużeniem Miasta i jego obsługą oraz analizowaniem płynności finansowej Miasta w zakresie lokowania wolnych środków finansowych. Wykonanie Zarządzenia powierza się Wydziałowi Finansowemu w zakresie realizacji zaplanowanego do zaciągnięcia zadłużenia i jego obsługi, analizy płynności finansowej oraz wykonywania zadań z zakresu obsługi bankowej budżetu Miasta oraz Wydziałowi Budżetu i Kontrolingu w</w:t>
      </w:r>
      <w:r w:rsidR="00E83334">
        <w:rPr>
          <w:color w:val="000000"/>
        </w:rPr>
        <w:t> </w:t>
      </w:r>
      <w:r w:rsidRPr="00CF1FC7">
        <w:rPr>
          <w:color w:val="000000"/>
        </w:rPr>
        <w:t>zakresie zadań związanych z planowaniem zadłużenia i wyliczaniem wskaźników określonych w ustawie o finansach publicznych.</w:t>
      </w:r>
    </w:p>
    <w:p w:rsidR="00CF1FC7" w:rsidRDefault="00CF1FC7" w:rsidP="00CF1FC7">
      <w:pPr>
        <w:spacing w:line="360" w:lineRule="auto"/>
        <w:jc w:val="both"/>
      </w:pPr>
    </w:p>
    <w:p w:rsidR="00CF1FC7" w:rsidRDefault="00CF1FC7" w:rsidP="00CF1FC7">
      <w:pPr>
        <w:keepNext/>
        <w:spacing w:line="360" w:lineRule="auto"/>
        <w:jc w:val="center"/>
      </w:pPr>
      <w:r>
        <w:t>SKARBNIK MIASTA POZNANIA</w:t>
      </w:r>
    </w:p>
    <w:p w:rsidR="00CF1FC7" w:rsidRPr="00CF1FC7" w:rsidRDefault="00CF1FC7" w:rsidP="00CF1FC7">
      <w:pPr>
        <w:keepNext/>
        <w:spacing w:line="360" w:lineRule="auto"/>
        <w:jc w:val="center"/>
      </w:pPr>
      <w:r>
        <w:t>(-) Barbara Sajnaj</w:t>
      </w:r>
    </w:p>
    <w:sectPr w:rsidR="00CF1FC7" w:rsidRPr="00CF1FC7" w:rsidSect="00CF1F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C7" w:rsidRDefault="00CF1FC7">
      <w:r>
        <w:separator/>
      </w:r>
    </w:p>
  </w:endnote>
  <w:endnote w:type="continuationSeparator" w:id="0">
    <w:p w:rsidR="00CF1FC7" w:rsidRDefault="00CF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C7" w:rsidRDefault="00CF1FC7">
      <w:r>
        <w:separator/>
      </w:r>
    </w:p>
  </w:footnote>
  <w:footnote w:type="continuationSeparator" w:id="0">
    <w:p w:rsidR="00CF1FC7" w:rsidRDefault="00CF1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lityki zarządzania długiem Miasta Poznania."/>
  </w:docVars>
  <w:rsids>
    <w:rsidRoot w:val="00CF1FC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F1FC7"/>
    <w:rsid w:val="00E833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DDD72-95E1-4AE0-BFD3-C8AF2CA4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113</Words>
  <Characters>812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2019-12-09T14:27:00Z</dcterms:created>
  <dcterms:modified xsi:type="dcterms:W3CDTF">2019-12-09T14:27:00Z</dcterms:modified>
</cp:coreProperties>
</file>