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24EF">
              <w:rPr>
                <w:b/>
              </w:rPr>
              <w:fldChar w:fldCharType="separate"/>
            </w:r>
            <w:r w:rsidR="007424EF">
              <w:rPr>
                <w:b/>
              </w:rPr>
              <w:t>zarządzenie w sprawie zachowania należytej staranności przy realizacji  transakcji zakupu towarów i usług.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24EF" w:rsidRDefault="00FA63B5" w:rsidP="007424EF">
      <w:pPr>
        <w:spacing w:line="360" w:lineRule="auto"/>
        <w:jc w:val="both"/>
      </w:pPr>
      <w:bookmarkStart w:id="2" w:name="z1"/>
      <w:bookmarkEnd w:id="2"/>
    </w:p>
    <w:p w:rsidR="007424EF" w:rsidRDefault="007424EF" w:rsidP="007424EF">
      <w:pPr>
        <w:spacing w:line="360" w:lineRule="auto"/>
        <w:jc w:val="both"/>
        <w:rPr>
          <w:color w:val="000000"/>
        </w:rPr>
      </w:pPr>
      <w:r w:rsidRPr="007424EF">
        <w:rPr>
          <w:color w:val="000000"/>
        </w:rPr>
        <w:t>Zarządzenie dostosowuje scentralizowane rozliczenia podatku VAT Miasta Poznania do nowych regulacji prawnych, wynikających z art. 117ba i 117bb ustawy z dnia 29 sierpnia 1997 r. Ordynacja podatkowa (t.j. Dz. U. z 2019 r. poz. 900 ze zm.), art. 108a ustawy z dnia 11 marca 2004 r. o podatku od towarów i usług (t.j. Dz. U.  z 2018 r. poz. 2174 ze zm.) oraz art. 15d ustawy z dnia 15 lutego 1992 r. o podatku dochodowym od osób prawnych (t.j. Dz. U. z 2019 r. poz. 865 ze zm.).</w:t>
      </w:r>
    </w:p>
    <w:p w:rsidR="007424EF" w:rsidRDefault="007424EF" w:rsidP="007424EF">
      <w:pPr>
        <w:spacing w:line="360" w:lineRule="auto"/>
        <w:jc w:val="both"/>
      </w:pPr>
    </w:p>
    <w:p w:rsidR="007424EF" w:rsidRDefault="007424EF" w:rsidP="007424EF">
      <w:pPr>
        <w:keepNext/>
        <w:spacing w:line="360" w:lineRule="auto"/>
        <w:jc w:val="center"/>
      </w:pPr>
      <w:r>
        <w:t>SKARBNIK MIASTA POZNANIA</w:t>
      </w:r>
    </w:p>
    <w:p w:rsidR="007424EF" w:rsidRPr="007424EF" w:rsidRDefault="007424EF" w:rsidP="007424EF">
      <w:pPr>
        <w:keepNext/>
        <w:spacing w:line="360" w:lineRule="auto"/>
        <w:jc w:val="center"/>
      </w:pPr>
      <w:r>
        <w:t>(-) Barbara Sajnaj</w:t>
      </w:r>
    </w:p>
    <w:sectPr w:rsidR="007424EF" w:rsidRPr="007424EF" w:rsidSect="007424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EF" w:rsidRDefault="007424EF">
      <w:r>
        <w:separator/>
      </w:r>
    </w:p>
  </w:endnote>
  <w:endnote w:type="continuationSeparator" w:id="0">
    <w:p w:rsidR="007424EF" w:rsidRDefault="0074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EF" w:rsidRDefault="007424EF">
      <w:r>
        <w:separator/>
      </w:r>
    </w:p>
  </w:footnote>
  <w:footnote w:type="continuationSeparator" w:id="0">
    <w:p w:rsidR="007424EF" w:rsidRDefault="0074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chowania należytej staranności przy realizacji  transakcji zakupu towarów i usług."/>
  </w:docVars>
  <w:rsids>
    <w:rsidRoot w:val="007424EF"/>
    <w:rsid w:val="000607A3"/>
    <w:rsid w:val="00191992"/>
    <w:rsid w:val="001B1D53"/>
    <w:rsid w:val="002946C5"/>
    <w:rsid w:val="002C29F3"/>
    <w:rsid w:val="004A284D"/>
    <w:rsid w:val="007424E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26DF-B703-4CFD-BCF9-66F63DD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588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2019-12-12T13:41:00Z</dcterms:created>
  <dcterms:modified xsi:type="dcterms:W3CDTF">2019-12-12T13:41:00Z</dcterms:modified>
</cp:coreProperties>
</file>