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B2" w:rsidRPr="005F5EE6" w:rsidRDefault="00EF2F30" w:rsidP="005F5E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Załącznik do zarządzenia Nr 1018/2019/P</w:t>
      </w:r>
    </w:p>
    <w:p w:rsidR="003712B2" w:rsidRPr="005F5EE6" w:rsidRDefault="003712B2" w:rsidP="005F5EE6">
      <w:pPr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eastAsia="pl-PL"/>
        </w:rPr>
      </w:pP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caps/>
          <w:sz w:val="20"/>
          <w:szCs w:val="20"/>
          <w:lang w:eastAsia="pl-PL"/>
        </w:rPr>
        <w:t xml:space="preserve">Prezydenta Miasta Poznania </w:t>
      </w:r>
    </w:p>
    <w:p w:rsidR="003712B2" w:rsidRPr="005F5EE6" w:rsidRDefault="003712B2" w:rsidP="005F5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5F5EE6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z dnia </w:t>
      </w:r>
      <w:r w:rsidR="00EF2F30">
        <w:rPr>
          <w:rFonts w:ascii="Times New Roman" w:hAnsi="Times New Roman" w:cs="Times New Roman"/>
          <w:sz w:val="20"/>
          <w:szCs w:val="20"/>
          <w:lang w:eastAsia="pl-PL"/>
        </w:rPr>
        <w:t xml:space="preserve">12 grudnia </w:t>
      </w:r>
      <w:bookmarkStart w:id="0" w:name="_GoBack"/>
      <w:bookmarkEnd w:id="0"/>
      <w:r w:rsidRPr="005F5EE6">
        <w:rPr>
          <w:rFonts w:ascii="Times New Roman" w:hAnsi="Times New Roman" w:cs="Times New Roman"/>
          <w:sz w:val="20"/>
          <w:szCs w:val="20"/>
          <w:lang w:eastAsia="pl-PL"/>
        </w:rPr>
        <w:t>2019 r.</w:t>
      </w:r>
    </w:p>
    <w:p w:rsidR="003712B2" w:rsidRPr="005F5EE6" w:rsidRDefault="003712B2" w:rsidP="005F5EE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712B2" w:rsidRPr="005F5EE6" w:rsidRDefault="003712B2" w:rsidP="005F5EE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712B2" w:rsidRPr="005F5EE6" w:rsidRDefault="003712B2" w:rsidP="005F5EE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  <w:r w:rsidRPr="005F5EE6">
        <w:rPr>
          <w:rFonts w:ascii="Arial" w:hAnsi="Arial" w:cs="Arial"/>
          <w:sz w:val="20"/>
          <w:szCs w:val="20"/>
          <w:lang w:eastAsia="pl-PL"/>
        </w:rPr>
        <w:tab/>
      </w:r>
    </w:p>
    <w:p w:rsidR="003712B2" w:rsidRPr="005F5EE6" w:rsidRDefault="003712B2" w:rsidP="005F5EE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712B2" w:rsidRPr="005F5EE6" w:rsidRDefault="003712B2" w:rsidP="005F5EE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712B2" w:rsidRPr="005F5EE6" w:rsidRDefault="003712B2" w:rsidP="005F5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ZASADY ZACHOWANIA NALEŻYTEJ STARANNOŚCI PRZY REALIZACJI TRANSAKCJI ZAKUPU TOWARÓW I USŁUG</w:t>
      </w:r>
    </w:p>
    <w:p w:rsidR="003712B2" w:rsidRPr="005F5EE6" w:rsidRDefault="003712B2" w:rsidP="005F5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3712B2" w:rsidRPr="005F5EE6" w:rsidRDefault="003712B2" w:rsidP="005F5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12B2" w:rsidRPr="005F5EE6" w:rsidRDefault="003712B2" w:rsidP="005F5E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Weryfikacja formalna nowego kontrahenta, tj. kontrahenta, z którym rozpoczynana jest współpraca, oraz regularna weryfikacja formalna stałych kontrahentów.</w:t>
      </w:r>
    </w:p>
    <w:p w:rsidR="003712B2" w:rsidRPr="005F5EE6" w:rsidRDefault="003712B2" w:rsidP="005F5EE6">
      <w:pPr>
        <w:spacing w:after="0"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Weryfikacja formalna polega na sprawdzeniu:</w:t>
      </w:r>
    </w:p>
    <w:p w:rsidR="003712B2" w:rsidRPr="005F5EE6" w:rsidRDefault="003712B2" w:rsidP="005F5EE6">
      <w:pPr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zarejestrowania kontrahenta w Krajowym Rejestrze Sądowym (KRS) 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lub w Centralnej Ewidencji i Informacji o Działalności Gospodarczej </w:t>
      </w:r>
      <w:r>
        <w:rPr>
          <w:rFonts w:ascii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CEiDG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>), o ile rejestracja jest wymagana w przypadku kontrahenta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posiadania przez kontrahenta statusu czynnego podatnika VAT i rozliczeniowego rachunku bankowego na białej liście podatników VAT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712B2" w:rsidRPr="005F5EE6" w:rsidRDefault="003712B2" w:rsidP="005F5EE6">
      <w:pPr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posiadania przez kontrahenta z krajów Unii Europejskiej statusu aktywnego podatnika VAT</w:t>
      </w: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UE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posiadania przez kontrahenta koncesji i zezwoleń, wymaganych przepisami prawa, dotyczących towarów będących przedmiotem planowanej transakcji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umocowania osób zawierających umowę do działania w imieniu kontrahenta.</w:t>
      </w:r>
    </w:p>
    <w:p w:rsidR="003712B2" w:rsidRPr="005F5EE6" w:rsidRDefault="003712B2" w:rsidP="005F5EE6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Sprawdzenia zarejestrowania kontrahenta w Krajowym Rejestrze Sądowym oraz w Centralnej Ewidencji i Informacji o Działalności Gospodarczej dokonuje się korzystając z wyszukiwarek internetowych pod adres</w:t>
      </w:r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3712B2" w:rsidRPr="0059301C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9301C">
        <w:rPr>
          <w:rFonts w:ascii="Times New Roman" w:hAnsi="Times New Roman" w:cs="Times New Roman"/>
          <w:sz w:val="24"/>
          <w:szCs w:val="24"/>
          <w:lang w:eastAsia="pl-PL"/>
        </w:rPr>
        <w:t>https://ekrs.ms.gov.pl/web/wyszukiwarka-krs/strona-glowna/index.html</w:t>
      </w:r>
    </w:p>
    <w:p w:rsidR="003712B2" w:rsidRPr="0059301C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9301C">
        <w:rPr>
          <w:rFonts w:ascii="Times New Roman" w:hAnsi="Times New Roman" w:cs="Times New Roman"/>
          <w:sz w:val="24"/>
          <w:szCs w:val="24"/>
          <w:lang w:eastAsia="pl-PL"/>
        </w:rPr>
        <w:t>https://prod.ceidg.gov.pl/CEIDG/CEIDG.Public.UI/Search.aspx</w:t>
      </w: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Przez białą listę podatników VAT należy rozumieć wykaz podmiotów, o którym mowa w art. 96b ustawy z dnia 11 marca 2004 r. o podatku od towarów i usług (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. Dz. U. z 2018 r. poz. 2174 ze zm.), zwanej dalej 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u.vat</w:t>
      </w:r>
      <w:proofErr w:type="spellEnd"/>
      <w:r w:rsidRPr="005F5EE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Sprawdzenia statusu krajowego kontrahenta na potrzeby podatku VAT na białej liście podatników VAT dokonuje się korzystając z wyszukiwarek internetowych pod adresem:</w:t>
      </w:r>
    </w:p>
    <w:p w:rsidR="003712B2" w:rsidRPr="002340D8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9301C">
        <w:rPr>
          <w:rFonts w:ascii="Times New Roman" w:hAnsi="Times New Roman" w:cs="Times New Roman"/>
          <w:sz w:val="24"/>
          <w:szCs w:val="24"/>
          <w:lang w:eastAsia="pl-PL"/>
        </w:rPr>
        <w:t>https://www.podatki.gov.pl/wykaz-podatnikow-vat-wyszukiwarka/</w:t>
      </w:r>
      <w:r w:rsidRPr="002340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Można także wystąpić z wnioskiem do naczelnika urzędu skarbowego, właściwego dla kontrahenta, o wydanie zaświadczenia potwierdzającego posiadanie przez kontrahenta w danym dniu statusu czynnego podatnika VAT.</w:t>
      </w: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Sprawdzenia aktywności numeru VAT-UE kontrahenta z Unii Europejskiej dokonuje się korzystając z wyszukiwarek internetowych pod adresem:</w:t>
      </w:r>
    </w:p>
    <w:p w:rsidR="003712B2" w:rsidRPr="00020AAC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9301C">
        <w:rPr>
          <w:rFonts w:ascii="Times New Roman" w:hAnsi="Times New Roman" w:cs="Times New Roman"/>
          <w:sz w:val="24"/>
          <w:szCs w:val="24"/>
          <w:lang w:eastAsia="pl-PL"/>
        </w:rPr>
        <w:t>http://ec.europa.eu/taxation_customs/vies/?locale=pl&amp;</w:t>
      </w:r>
    </w:p>
    <w:p w:rsidR="003712B2" w:rsidRPr="005F5EE6" w:rsidRDefault="003712B2" w:rsidP="005F5EE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Weryfikacji kontrahentów dla celów VAT dokonuje się każdorazowo na dzień złożenia oferty, zawarcia umowy, złożenia zamówienia, dokonania zakupu i zlecenia przelewu. Weryfikacja podlega udokumentowaniu (np. poprzez zapisanie pliku w formacie PDF, potwierdzającego status czynnego podatnika VAT i aktywnego podatnika VAT-UE na dany dzień, w wyodrębnionym folderze dysku twardego komputera).</w:t>
      </w:r>
    </w:p>
    <w:p w:rsidR="003712B2" w:rsidRPr="005F5EE6" w:rsidRDefault="003712B2" w:rsidP="005F5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12B2" w:rsidRPr="005F5EE6" w:rsidRDefault="003712B2" w:rsidP="005F5E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Transakcja kupna dokumentowana jest w formie pisemnej umową, zamówieniem lub innym potwierdzeniem warunków transakcji – możliwej </w:t>
      </w:r>
      <w:r w:rsidRPr="005F5EE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 ewentualnej późniejszej weryfikacji.</w:t>
      </w:r>
    </w:p>
    <w:p w:rsidR="003712B2" w:rsidRPr="005F5EE6" w:rsidRDefault="003712B2" w:rsidP="005F5EE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3712B2" w:rsidRPr="005F5EE6" w:rsidRDefault="003712B2" w:rsidP="005F5E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 umowach, zamówieniach lub innych dokumentach potwierdzających warunki transakcji zawieranych z wykonawcami będącymi podatnikami VAT należy umieszczać zapisy, w których:</w:t>
      </w:r>
    </w:p>
    <w:p w:rsidR="003712B2" w:rsidRPr="005F5EE6" w:rsidRDefault="003712B2" w:rsidP="005F5E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 razie obligatoryjnej metody podzielonej płatności: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a) wykonawca oświadczy, że rachunkiem rozliczeniowym będzie wskazany w umowie i na fakturze numer rachunku bankowego;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b) jeśli wskazany przez wykonawcę numer rachunku bankowego nie będzie rachunkiem rozliczeniowym, zamawiający wstrzyma płatność do czasu wskazania przez wykonawcę prawidłowego numeru rachunku bankowego, o czym zamawiający poinformuje wykonawcę;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c) zamawiający nie będzie ponosił odpowiedzialności wobec wykonawcy w przypadku zapłaty należności umownych po terminie, spowodowanej nieposiadaniem lub niewskazaniem rachunku rozliczeniowego.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Obligatoryjna metoda podzielonej płatności występuje w przypadku nabywania towarów/usług wymienionych w załączniku nr 15 do 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u.vat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, udokumentowanych fakturą, w której kwota należności ogółem stanowi kwotę, o której mowa w art. 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19 pkt 2 ustawy z dnia 6 marca 2018 r. Prawo przedsiębiorców (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. Dz. U. </w:t>
      </w:r>
      <w:r w:rsidR="000C259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0C259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2019 r. poz. 1292 ze zm.).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Przez rachunek rozliczeniowy należy rozumieć rachunek rozliczeniowy, o którym mowa w art. 49 ust. 1 pkt 1 ustawy z dnia 29 sierpnia 1997 r. Prawo bankowe </w:t>
      </w:r>
      <w:hyperlink r:id="rId5" w:history="1">
        <w:r w:rsidRPr="0059301C"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(</w:t>
        </w:r>
        <w:proofErr w:type="spellStart"/>
        <w:r w:rsidRPr="0059301C"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t.j</w:t>
        </w:r>
        <w:proofErr w:type="spellEnd"/>
        <w:r w:rsidRPr="0059301C"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. Dz. U. z 2018 r. poz. 2187 ze zm.)</w:t>
        </w:r>
      </w:hyperlink>
      <w:r w:rsidRPr="0059301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lub imienny rachunek w spółdzielczej kasie oszczędnościowo-kredytowej otwarty w związku z prowadzoną działalnością gospodarczą, prowadzone w walucie polskiej.</w:t>
      </w:r>
    </w:p>
    <w:p w:rsidR="003712B2" w:rsidRPr="005F5EE6" w:rsidRDefault="003712B2" w:rsidP="005F5E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 razie fakultatywnej metody podzielonej płatności: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a) wykonawca oświadczy, że: </w:t>
      </w:r>
    </w:p>
    <w:p w:rsidR="003712B2" w:rsidRPr="005F5EE6" w:rsidRDefault="003712B2" w:rsidP="005F5EE6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numer rachunku bankowego wskazany w umowie i na fakturze będzie rachunkiem rozliczeniowym, umieszczonym na białej liście podatników VAT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712B2" w:rsidRPr="005F5EE6" w:rsidRDefault="003712B2" w:rsidP="005F5EE6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wskazany w umowie Urząd Skarbowy jest dla niego właściwy;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b) jeśli wskazany przez wykonawcę numer rachunku bankowego nie będzie rachunkiem rozliczeniowym i nie zostanie umieszczony na białej liście podatników VAT, zamawiający wstrzyma płatność do czasu przedłożenia przez wykonawcę prawidłowego numeru rachunku bankowego, o czym zamawiający poinformuje wykonawcę;</w:t>
      </w:r>
    </w:p>
    <w:p w:rsidR="003712B2" w:rsidRPr="005F5EE6" w:rsidRDefault="003712B2" w:rsidP="005F5EE6">
      <w:p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c) zamawiający nie będzie ponosił odpowiedzialności wobec wykonawcy w</w:t>
      </w:r>
      <w:r w:rsidR="000C259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przypadku zapłaty należności umownych po terminie spowodowanej nieposiadaniem </w:t>
      </w:r>
      <w:r w:rsidR="00DB4F1A"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lub niewskazaniem 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rachunku rozliczeniowego i</w:t>
      </w:r>
      <w:r w:rsidR="000C259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niezgodnością numeru rachunku bankowego wskazanego na białej liście podatników VAT.</w:t>
      </w:r>
    </w:p>
    <w:p w:rsidR="003712B2" w:rsidRPr="005F5EE6" w:rsidRDefault="003712B2" w:rsidP="005F5EE6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3) w przypadku samorządowych zakładów budżetowych powyższe zasady umieszczania zapisów dotyczących fakultatywnej metody podzielonej płatności stosuje się do metody obligatoryjnej, z wyjątkiem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tiret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B4F1A">
        <w:rPr>
          <w:rFonts w:ascii="Times New Roman" w:hAnsi="Times New Roman" w:cs="Times New Roman"/>
          <w:sz w:val="24"/>
          <w:szCs w:val="24"/>
          <w:lang w:eastAsia="pl-PL"/>
        </w:rPr>
        <w:t>drugi</w:t>
      </w:r>
      <w:r>
        <w:rPr>
          <w:rFonts w:ascii="Times New Roman" w:hAnsi="Times New Roman" w:cs="Times New Roman"/>
          <w:sz w:val="24"/>
          <w:szCs w:val="24"/>
          <w:lang w:eastAsia="pl-PL"/>
        </w:rPr>
        <w:t>ego 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2a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712B2" w:rsidRPr="005F5EE6" w:rsidRDefault="003712B2" w:rsidP="005F5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12B2" w:rsidRPr="005F5EE6" w:rsidRDefault="003712B2" w:rsidP="005F5E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Należy zachować szczególną ostrożność przy zawieraniu transakcji kupna, gdy: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kontrahent proponuje płatność gotówką albo obniżenie ceny w razie płatności gotówką w przypadku transakcji o wartości od 15 000 zł;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kontrahent proponuje zapłatę za towar/usługę na dwa odrębne rachunki bankowe, na rachunek podmiotu trzeciego lub na rachunek zagraniczny;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cena oferowana znacząco odbiega od ceny rynkowej;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termin płatności jest krótszy niż standardowy termin płatności;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kontakt z kontrahentem nie jest odpowiedni do okoliczności danej transakcji (np. brak kontaktu osobistego, kontakt przez komunikator internetowy);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kontrahent posiada niewspółmiernie niski kapitał zakładowy w stosunku do okoliczności transakcji;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brak oznak prowadzenia działalności gospodarczej pod adresem siedziby kontrahenta;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brak u kontrahenta zaplecza organizacyjno-technicznego odpowiedniego do rodzaju i skali prowadzonej działalności gospodarczej;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brak strony internetowej kontrahenta z informacjami odpowiednimi do skali prowadzonej działalności, mimo że jest to przyjęte w danej branży;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kontrahent proponuje – bez ekonomicznego uzasadnienia – zmianę dotychczasowych zasad współpracy;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transakcja dotyczy towarów, które należą do innej branży niż ta, w której działa kontrahent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i których dotychczas dostarczał;</w:t>
      </w:r>
    </w:p>
    <w:p w:rsidR="003712B2" w:rsidRPr="005F5EE6" w:rsidRDefault="003712B2" w:rsidP="005F5E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warunki oferowanej transakcji znacznie odbiegają od tych, które uznawane są w branży za gwarantujące bezpieczeństwo obrotu (ograniczenie możliwości skutecznej reklamacji zakupionego towaru, brak ubezpieczenia towarów i gwarancji mimo ich wysokiej wartości – w przypadku gdy nie zastosowano innych form zabezpieczenia, brak możliwości: wprowadzenia do umowy kar umownych, dokładnej weryfikacji jakości towarów, a także ustaleń co do transportu (warunków transportu, magazynowania, miejsca odbioru towarów).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712B2" w:rsidRPr="005F5EE6" w:rsidRDefault="003712B2" w:rsidP="005F5E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Zapłata za zakupiony towar/usługę: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pierwszej kolejności zapłata faktur za zakupiony towar/usługę, zawierających kwoty podatku VAT odbywa się na wskazany na fakturze rachunek bankowy dostawcy przy zastosowaniu metody podzielonej płatności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przypadku obligatoryjnej metody podzielonej płatności, gdy numer rachunku bankowego wskazany przez wykonawcę na fakturze nie będzie rachunkiem rozliczeniowym, wstrzymuje się płatność do czasu przedłożenia przez wykonawcę faktury korygującej w zakresie prawidłowego numeru rachunku bankowego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przypadku fakultatywnej metody podzielonej płatności: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a) gdy nie jest możliwe dokonanie zapłaty faktur za zakupiony towar/usługę na wskazany na fakturze rachunek dostawcy przy zastosowaniu metody 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podzielonej płatności – dokonuje się płatności zwykłym przelewem na rachunek dostawcy, wskazany na fakturze i widniejący na dzień zlecenia przelewu na białej liście podatników VAT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b) gdy numer rachunku bankowego, wskazany przez wykonawcę na fakturze, nie będzie rachunkiem rozliczeniowym i nie zostanie umieszczony na białej liście podatników VAT – wstrzymuje się płatność do czasu przedłożenia przez wykonawcę faktury korygującej w zakresie prawidłowego numeru rachunku bankowego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c) gdy wykonawca nie przedłoży faktury korygującej w zakresie prawidłowego numeru rachunku bankowego – dokonuje się płatności zwykłym przelewem na wskazany przez wykonawcę na fakturze rachunek bankowy i zawiadamia o tym naczelnika urzędu skarbowego właściwego dla wykonawcy, w ustawowym terminie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przypadku samorządowych zakładów budżetowych powyższe zasady zapłaty stosuje się z uwzględnieniem następujących odmienności: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a) w pkt 1 – dodatkowym warunkiem dokonania zapłaty jest umieszczenie rachunku bankowego na dzień zlecenia przelewu na białej liście podatników VAT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>b)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zasady zapłaty, określone w 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3b stosuje się w przypadku obligatoryjnej metody podzielonej płatności, a w przypadku metody fakultatywnej – w 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3b i 3c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712B2" w:rsidRPr="005F5EE6" w:rsidRDefault="003712B2" w:rsidP="005F5EE6">
      <w:p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proofErr w:type="spellStart"/>
      <w:r w:rsidRPr="005F5EE6">
        <w:rPr>
          <w:rFonts w:ascii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 2 i 3a nie stosuje się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3712B2" w:rsidRPr="005F5EE6" w:rsidRDefault="003712B2" w:rsidP="005F5EE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5EE6">
        <w:rPr>
          <w:rFonts w:ascii="Times New Roman" w:hAnsi="Times New Roman" w:cs="Times New Roman"/>
          <w:sz w:val="24"/>
          <w:szCs w:val="24"/>
          <w:lang w:eastAsia="pl-PL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5F5EE6">
        <w:rPr>
          <w:rFonts w:ascii="Times New Roman" w:hAnsi="Times New Roman" w:cs="Times New Roman"/>
          <w:sz w:val="24"/>
          <w:szCs w:val="24"/>
          <w:lang w:eastAsia="pl-PL"/>
        </w:rPr>
        <w:t>owyższe zasady stosuje się odpowiednio do zapłaty zaliczek z tytułu zakupu towarów/usług.</w:t>
      </w:r>
    </w:p>
    <w:p w:rsidR="003712B2" w:rsidRDefault="003712B2"/>
    <w:p w:rsidR="003712B2" w:rsidRDefault="003712B2"/>
    <w:p w:rsidR="003712B2" w:rsidRDefault="003712B2"/>
    <w:sectPr w:rsidR="003712B2" w:rsidSect="0071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733"/>
    <w:multiLevelType w:val="hybridMultilevel"/>
    <w:tmpl w:val="74987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7607B"/>
    <w:multiLevelType w:val="hybridMultilevel"/>
    <w:tmpl w:val="EAD4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6A17"/>
    <w:multiLevelType w:val="hybridMultilevel"/>
    <w:tmpl w:val="5C966652"/>
    <w:lvl w:ilvl="0" w:tplc="5EB82C7E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312245"/>
    <w:multiLevelType w:val="hybridMultilevel"/>
    <w:tmpl w:val="8EACE30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20AAC"/>
    <w:rsid w:val="000502A2"/>
    <w:rsid w:val="00071FD6"/>
    <w:rsid w:val="00077E0B"/>
    <w:rsid w:val="000C259B"/>
    <w:rsid w:val="002340D8"/>
    <w:rsid w:val="003312C3"/>
    <w:rsid w:val="003712B2"/>
    <w:rsid w:val="00475D2E"/>
    <w:rsid w:val="00501D55"/>
    <w:rsid w:val="00511B4E"/>
    <w:rsid w:val="005737B9"/>
    <w:rsid w:val="0059301C"/>
    <w:rsid w:val="005F5EE6"/>
    <w:rsid w:val="00712E3A"/>
    <w:rsid w:val="0074334B"/>
    <w:rsid w:val="007964A4"/>
    <w:rsid w:val="008519D6"/>
    <w:rsid w:val="00891277"/>
    <w:rsid w:val="008E4220"/>
    <w:rsid w:val="008E74AF"/>
    <w:rsid w:val="00900B97"/>
    <w:rsid w:val="00934C46"/>
    <w:rsid w:val="00AB286E"/>
    <w:rsid w:val="00B16E73"/>
    <w:rsid w:val="00B63630"/>
    <w:rsid w:val="00C07EB5"/>
    <w:rsid w:val="00C63E60"/>
    <w:rsid w:val="00D16548"/>
    <w:rsid w:val="00DB4F1A"/>
    <w:rsid w:val="00EF2F30"/>
    <w:rsid w:val="00F853BA"/>
    <w:rsid w:val="00F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2572A"/>
  <w15:docId w15:val="{AD80A69E-40D9-4C9C-A538-1B1DC88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E3A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5F5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F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EE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F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eojvgqy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………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………</dc:title>
  <dc:subject/>
  <dc:creator>Jacek Karwacki</dc:creator>
  <cp:keywords/>
  <dc:description/>
  <cp:lastModifiedBy>Joanna Przybylska</cp:lastModifiedBy>
  <cp:revision>5</cp:revision>
  <dcterms:created xsi:type="dcterms:W3CDTF">2019-12-05T07:41:00Z</dcterms:created>
  <dcterms:modified xsi:type="dcterms:W3CDTF">2019-12-16T07:21:00Z</dcterms:modified>
</cp:coreProperties>
</file>