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3F36">
              <w:rPr>
                <w:b/>
              </w:rPr>
              <w:fldChar w:fldCharType="separate"/>
            </w:r>
            <w:r w:rsidR="00BD3F36">
              <w:rPr>
                <w:b/>
              </w:rPr>
              <w:t>powołania Komisji Konkursowej do opiniowania ofert złożonych przez organizacje pozarządowe w ramach otwartego konkursu ofert nr 24/2020 na realizację zadań publicznych w obszarze „Przeciwdziałanie uzależnieniom i patologiom społecznym” w roku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3F36" w:rsidRDefault="00FA63B5" w:rsidP="00BD3F36">
      <w:pPr>
        <w:spacing w:line="360" w:lineRule="auto"/>
        <w:jc w:val="both"/>
      </w:pPr>
      <w:bookmarkStart w:id="2" w:name="z1"/>
      <w:bookmarkEnd w:id="2"/>
    </w:p>
    <w:p w:rsidR="00BD3F36" w:rsidRPr="00BD3F36" w:rsidRDefault="00BD3F36" w:rsidP="00BD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F36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BD3F36" w:rsidRPr="00BD3F36" w:rsidRDefault="00BD3F36" w:rsidP="00BD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F36">
        <w:rPr>
          <w:color w:val="000000"/>
        </w:rPr>
        <w:t>W skład Komisji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BD3F36" w:rsidRPr="00BD3F36" w:rsidRDefault="00BD3F36" w:rsidP="00BD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F36">
        <w:rPr>
          <w:color w:val="000000"/>
        </w:rPr>
        <w:t>W dniu 4 grudnia 2019 roku Prezydent Miasta Poznania ogłosił otwarty konkurs ofert nr 24/2020 w obszarze „Przeciwdziałanie uzależnieniom i patologiom społecznym”.</w:t>
      </w:r>
    </w:p>
    <w:p w:rsidR="00BD3F36" w:rsidRPr="00BD3F36" w:rsidRDefault="00BD3F36" w:rsidP="00BD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F36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623F0D">
        <w:rPr>
          <w:color w:val="000000"/>
        </w:rPr>
        <w:t> </w:t>
      </w:r>
      <w:r w:rsidRPr="00BD3F36">
        <w:rPr>
          <w:color w:val="000000"/>
        </w:rPr>
        <w:t>Organizacjami Pozarządowymi oraz podmiotami, o których mowa w art. 3 ust. 3 ustawy z</w:t>
      </w:r>
      <w:r w:rsidR="00623F0D">
        <w:rPr>
          <w:color w:val="000000"/>
        </w:rPr>
        <w:t> </w:t>
      </w:r>
      <w:r w:rsidRPr="00BD3F36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BD3F36" w:rsidRDefault="00BD3F36" w:rsidP="00BD3F36">
      <w:pPr>
        <w:spacing w:line="360" w:lineRule="auto"/>
        <w:jc w:val="both"/>
        <w:rPr>
          <w:color w:val="000000"/>
        </w:rPr>
      </w:pPr>
      <w:r w:rsidRPr="00BD3F36">
        <w:rPr>
          <w:color w:val="000000"/>
        </w:rPr>
        <w:t>W świetle powyższego przyjęcie zarządzenia jest zasadne.</w:t>
      </w:r>
    </w:p>
    <w:p w:rsidR="00BD3F36" w:rsidRDefault="00BD3F36" w:rsidP="00BD3F36">
      <w:pPr>
        <w:spacing w:line="360" w:lineRule="auto"/>
        <w:jc w:val="both"/>
      </w:pPr>
    </w:p>
    <w:p w:rsidR="00BD3F36" w:rsidRDefault="00BD3F36" w:rsidP="00BD3F36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BD3F36" w:rsidRPr="00BD3F36" w:rsidRDefault="00BD3F36" w:rsidP="00BD3F36">
      <w:pPr>
        <w:keepNext/>
        <w:spacing w:line="360" w:lineRule="auto"/>
        <w:jc w:val="center"/>
      </w:pPr>
      <w:r>
        <w:t>(-)dr Ewa Bąk</w:t>
      </w:r>
    </w:p>
    <w:sectPr w:rsidR="00BD3F36" w:rsidRPr="00BD3F36" w:rsidSect="00BD3F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36" w:rsidRDefault="00BD3F36">
      <w:r>
        <w:separator/>
      </w:r>
    </w:p>
  </w:endnote>
  <w:endnote w:type="continuationSeparator" w:id="0">
    <w:p w:rsidR="00BD3F36" w:rsidRDefault="00BD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36" w:rsidRDefault="00BD3F36">
      <w:r>
        <w:separator/>
      </w:r>
    </w:p>
  </w:footnote>
  <w:footnote w:type="continuationSeparator" w:id="0">
    <w:p w:rsidR="00BD3F36" w:rsidRDefault="00BD3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4/2020 na realizację zadań publicznych w obszarze „Przeciwdziałanie uzależnieniom i patologiom społecznym” w roku 2020."/>
  </w:docVars>
  <w:rsids>
    <w:rsidRoot w:val="00BD3F36"/>
    <w:rsid w:val="000607A3"/>
    <w:rsid w:val="001B1D53"/>
    <w:rsid w:val="0022095A"/>
    <w:rsid w:val="002946C5"/>
    <w:rsid w:val="002C29F3"/>
    <w:rsid w:val="00623F0D"/>
    <w:rsid w:val="00796326"/>
    <w:rsid w:val="00A87E1B"/>
    <w:rsid w:val="00AA04BE"/>
    <w:rsid w:val="00BB1A14"/>
    <w:rsid w:val="00BD3F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FA18C-0C8E-41F5-9244-ACE44A9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1723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2019-12-17T09:36:00Z</dcterms:created>
  <dcterms:modified xsi:type="dcterms:W3CDTF">2019-12-17T09:36:00Z</dcterms:modified>
</cp:coreProperties>
</file>