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3E80">
          <w:t>1082/2019/P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3E80">
        <w:rPr>
          <w:b/>
          <w:sz w:val="28"/>
        </w:rPr>
        <w:fldChar w:fldCharType="separate"/>
      </w:r>
      <w:r w:rsidR="00DE3E80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3E80">
              <w:rPr>
                <w:b/>
                <w:sz w:val="24"/>
                <w:szCs w:val="24"/>
              </w:rPr>
              <w:fldChar w:fldCharType="separate"/>
            </w:r>
            <w:r w:rsidR="00DE3E80">
              <w:rPr>
                <w:b/>
                <w:sz w:val="24"/>
                <w:szCs w:val="24"/>
              </w:rPr>
              <w:t>określenia wysokości i zasad pobierania kaucji zabezpieczającej pokrycie należności z tytułu najmu lokali wchodzących w skład 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3E80" w:rsidP="00DE3E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3E80">
        <w:rPr>
          <w:color w:val="000000"/>
          <w:sz w:val="24"/>
        </w:rPr>
        <w:t>Na podstawie art. 30 ust. 1 i ust. 2 pkt 3 ustawy z dnia 8 marca 1990 r. o samorządzie gminnym (t..j. Dz. U. z 2019 r. poz. 506, ze zm.), art. 6 ust. 1 ustawy z dnia 21 czerwca 2001 r.</w:t>
      </w:r>
      <w:r w:rsidRPr="00DE3E80">
        <w:rPr>
          <w:color w:val="FF0000"/>
          <w:sz w:val="24"/>
        </w:rPr>
        <w:t xml:space="preserve"> </w:t>
      </w:r>
      <w:r w:rsidRPr="00DE3E80">
        <w:rPr>
          <w:color w:val="000000"/>
          <w:sz w:val="24"/>
        </w:rPr>
        <w:t>o ochronie praw lokatorów, mieszkaniowym zasobie gminy i o zmianie Kodeksu cywilnego (t.j. Dz. U. z 2019 r. poz. 1182, ze zm.), zwanej dalej ustawą, zarządza się, co następuje:</w:t>
      </w:r>
    </w:p>
    <w:p w:rsidR="00DE3E80" w:rsidRDefault="00DE3E80" w:rsidP="00DE3E80">
      <w:pPr>
        <w:spacing w:line="360" w:lineRule="auto"/>
        <w:jc w:val="both"/>
        <w:rPr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3E80">
        <w:rPr>
          <w:color w:val="000000"/>
          <w:sz w:val="24"/>
          <w:szCs w:val="24"/>
        </w:rPr>
        <w:t>Określa się wysokość i zasady pobierania kaucji zabezpieczającej z tytułu najmu lokali wchodzących w skład mieszkaniowego zasobu Miasta Poznania oraz jej zwrotu.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3E80">
        <w:rPr>
          <w:color w:val="000000"/>
          <w:sz w:val="24"/>
          <w:szCs w:val="24"/>
        </w:rPr>
        <w:t>1. Warunkiem zawarcia umowy najmu lokalu wchodzącego w skład mieszkaniowego zasobu Miasta Poznania, z wyjątkiem przypadków przewidzianych ustawą</w:t>
      </w:r>
      <w:r w:rsidRPr="00DE3E80">
        <w:rPr>
          <w:color w:val="FF0000"/>
          <w:sz w:val="24"/>
          <w:szCs w:val="24"/>
        </w:rPr>
        <w:t xml:space="preserve"> </w:t>
      </w:r>
      <w:r w:rsidRPr="00DE3E80">
        <w:rPr>
          <w:color w:val="000000"/>
          <w:sz w:val="24"/>
          <w:szCs w:val="24"/>
        </w:rPr>
        <w:t>oraz z zastrzeżeniem §</w:t>
      </w:r>
      <w:r w:rsidR="00FE37F5">
        <w:rPr>
          <w:color w:val="000000"/>
          <w:sz w:val="24"/>
          <w:szCs w:val="24"/>
        </w:rPr>
        <w:t> </w:t>
      </w:r>
      <w:r w:rsidRPr="00DE3E80">
        <w:rPr>
          <w:color w:val="000000"/>
          <w:sz w:val="24"/>
          <w:szCs w:val="24"/>
        </w:rPr>
        <w:t>3 i § 4, jest wpłacenie kaucji zabezpieczającej pokrycie należności z tytułu najmu lokalu, w wysokości 3-krotności miesięcznego czynszu za dany lokal, obliczonego według stawki czynszu obowiązującej w dniu zawarcia umowy najmu.</w:t>
      </w:r>
    </w:p>
    <w:p w:rsidR="00DE3E80" w:rsidRDefault="00DE3E80" w:rsidP="00DE3E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2. Wydanie lokalu mieszkalnego osobie uprawnionej do zawarcia umowy najmu tego lokalu może nastąpić, z wyjątkiem przypadków przewidzianych ustawą oraz z zastrzeżeniem § 3, § 4 i § 5, dopiero po uprzednim wpłaceniu kaucji określonej w ust. 1 bądź dopłaty kaucji –</w:t>
      </w:r>
      <w:r w:rsidR="00FE37F5">
        <w:rPr>
          <w:color w:val="000000"/>
          <w:sz w:val="24"/>
          <w:szCs w:val="24"/>
        </w:rPr>
        <w:t> </w:t>
      </w:r>
      <w:r w:rsidRPr="00DE3E80">
        <w:rPr>
          <w:color w:val="000000"/>
          <w:sz w:val="24"/>
          <w:szCs w:val="24"/>
        </w:rPr>
        <w:t>w przypadkach oraz w wysokości określonych w § 3 ust. 1.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3E80">
        <w:rPr>
          <w:color w:val="000000"/>
          <w:sz w:val="24"/>
          <w:szCs w:val="24"/>
        </w:rPr>
        <w:t xml:space="preserve">1. W przypadku dokonywania zamiany lokalu kaucja wpłacona z tytułu najmu lokalu zajmowanego przed zamianą może zostać na wniosek najemcy, z wyjątkiem przypadków przewidzianych ustawą oraz z zastrzeżeniem § 6 ust. 2, zwaloryzowana i zaliczona na poczet kaucji za lokal uzyskany po zamianie; ewentualna brakująca różnica pomiędzy kaucją określoną w § 2 ust. 1 a zwaloryzowaną kaucją musi zostać wpłacona przez najemcę przed wydaniem najemcy lokalu uzyskanego w wyniku zamiany. 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2. W przypadku opisanym w ust. 1, gdy zwaloryzowana na wniosek najemcy kaucja wpłacona z tytułu najmu lokalu zajmowanego przed zamianą przewyższa kaucję za lokal uzyskany po zamianie, określoną w § 2 ust. 1, różnica podlega: zwrotowi na wskazany przez najemcę rachunek bankowy bądź zaliczeniu – za zgodą najemcy na poczet przyszłych płatności za lokal uzyskany w wyniku zamiany.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3E80">
        <w:rPr>
          <w:color w:val="000000"/>
          <w:sz w:val="24"/>
          <w:szCs w:val="24"/>
        </w:rPr>
        <w:t>Nie pobiera się kaucji zabezpieczającej pokrycie należności z tytułu najmu lokalu w</w:t>
      </w:r>
      <w:r w:rsidR="00FE37F5">
        <w:rPr>
          <w:color w:val="000000"/>
          <w:sz w:val="24"/>
          <w:szCs w:val="24"/>
        </w:rPr>
        <w:t> </w:t>
      </w:r>
      <w:r w:rsidRPr="00DE3E80">
        <w:rPr>
          <w:color w:val="000000"/>
          <w:sz w:val="24"/>
          <w:szCs w:val="24"/>
        </w:rPr>
        <w:t>przypadku: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1) zawierania umowy najmu lokalu w trybie § 16 uchwały Nr XXX/443/VII/2016 Rady Miasta Poznania z dnia 7 czerwca 2016 r. w sprawie zasad wynajmowania lokali wchodzących w skład mieszkaniowego zasobu Miasta Poznania do czasu jej obowiązywania lub w trybie § 16 uchwały Nr XIX/322/VIII/2019 Rady Miasta Poznania z dnia 19 listopada 2019 r. w sprawie zasad wynajmowania lokali wchodzących w skład mieszkaniowego zasobu Miasta Poznania od dnia jej wejścia w</w:t>
      </w:r>
      <w:r w:rsidR="00FE37F5">
        <w:rPr>
          <w:color w:val="000000"/>
          <w:sz w:val="24"/>
          <w:szCs w:val="24"/>
        </w:rPr>
        <w:t> </w:t>
      </w:r>
      <w:r w:rsidRPr="00DE3E80">
        <w:rPr>
          <w:color w:val="000000"/>
          <w:sz w:val="24"/>
          <w:szCs w:val="24"/>
        </w:rPr>
        <w:t>życie;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2) zawierania umowy najmu lokalu z osobami repatriowanymi do Polski na podstawie ustawy z dnia 9 listopada 2000 r. o repatriacji, osiedlającymi się na terenie miasta Poznania.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3E80">
        <w:rPr>
          <w:color w:val="000000"/>
          <w:sz w:val="24"/>
          <w:szCs w:val="24"/>
        </w:rPr>
        <w:t>Na uzasadniony wniosek najemcy lub osoby uprawnionej do zawarcia umowy najmu lokalu kwota określona w § 2 ust. 1 lub § 3 ust. 1 może zostać rozłożona na miesięczne raty, płatne w okresie nie dłuższym niż 6 miesięcy, przy czym pierwsza rata musi zostać wpłacona przed zawarciem umowy najmu lokalu.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3E80">
        <w:rPr>
          <w:color w:val="000000"/>
          <w:sz w:val="24"/>
          <w:szCs w:val="24"/>
        </w:rPr>
        <w:t>1. Kaucja podlega waloryzacji oraz zwrotowi w terminie i na zasadach określonych ustawą.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2. Kaucja wpłacona przez najemcę przed dniem 12 listopada 1994 r. podlega waloryzacji wyłącznie na drodze postępowania sądowego.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3. Przed zwrotem kaucji, o którym mowa w ust. 1, wynajmujący ma prawo potrącić z kaucji: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1) nieuiszczone należności z tytułu najmu lokalu;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2) należności związane z utrzymaniem przedmiotu najmu we właściwym stanie technicznym i sanitarnym oraz z korzystaniem z przedmiotu najmu i pomieszczeń przeznaczonych do wspólnego użytkowania w budynku, w zakresie obciążającym najemcę, jeżeli ten uchyla się od wykonania ciążących na nim obowiązków;</w:t>
      </w:r>
    </w:p>
    <w:p w:rsidR="00DE3E80" w:rsidRPr="00DE3E80" w:rsidRDefault="00DE3E80" w:rsidP="00DE3E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3E80">
        <w:rPr>
          <w:color w:val="000000"/>
          <w:sz w:val="24"/>
          <w:szCs w:val="24"/>
        </w:rPr>
        <w:t>3) należności związane z obowiązkiem zdania lokalu w stanie niepogorszonym, umożliwiającym jego ponowne zasiedlenie.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E3E80">
        <w:rPr>
          <w:color w:val="000000"/>
          <w:sz w:val="24"/>
          <w:szCs w:val="24"/>
        </w:rPr>
        <w:t>W razie pozostania w lokalu po ustaniu stosunku najmu osób nieuprawnionych do zawarcia umowy najmu, kaucja nie podlega zwrotowi do czasu opróżnienia, opuszczenia i wydania lokalu przez te osoby.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E3E80">
        <w:rPr>
          <w:color w:val="000000"/>
          <w:sz w:val="24"/>
          <w:szCs w:val="24"/>
        </w:rPr>
        <w:t>Wykonanie zarządzenia powierza się Dyrektorowi Biura Spraw Lokalowych.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E3E80">
        <w:rPr>
          <w:color w:val="000000"/>
          <w:sz w:val="24"/>
          <w:szCs w:val="24"/>
        </w:rPr>
        <w:t>Traci moc zarządzenie Nr 317/2013/P Prezydenta Miasta Poznania z dnia 8 maja 2013 r. w</w:t>
      </w:r>
      <w:r w:rsidR="00FE37F5">
        <w:rPr>
          <w:color w:val="000000"/>
          <w:sz w:val="24"/>
          <w:szCs w:val="24"/>
        </w:rPr>
        <w:t> </w:t>
      </w:r>
      <w:r w:rsidRPr="00DE3E80">
        <w:rPr>
          <w:color w:val="000000"/>
          <w:sz w:val="24"/>
          <w:szCs w:val="24"/>
        </w:rPr>
        <w:t>sprawie określenia wysokości i zasad pobierania kaucji zabezpieczającej pokrycie należności z tytułu najmu lokali wchodzących w skład mieszkaniowego zasobu Miasta Poznania.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E3E80" w:rsidRDefault="00DE3E80" w:rsidP="00DE3E80">
      <w:pPr>
        <w:keepNext/>
        <w:spacing w:line="360" w:lineRule="auto"/>
        <w:rPr>
          <w:color w:val="000000"/>
          <w:sz w:val="24"/>
        </w:rPr>
      </w:pPr>
    </w:p>
    <w:p w:rsidR="00DE3E80" w:rsidRDefault="00DE3E80" w:rsidP="00DE3E8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E3E80">
        <w:rPr>
          <w:color w:val="000000"/>
          <w:sz w:val="24"/>
          <w:szCs w:val="24"/>
        </w:rPr>
        <w:t>Zarządzenie wchodzi w życie z dniem podpisania.</w:t>
      </w:r>
    </w:p>
    <w:p w:rsidR="00DE3E80" w:rsidRDefault="00DE3E80" w:rsidP="00DE3E80">
      <w:pPr>
        <w:spacing w:line="360" w:lineRule="auto"/>
        <w:jc w:val="both"/>
        <w:rPr>
          <w:color w:val="000000"/>
          <w:sz w:val="24"/>
        </w:rPr>
      </w:pPr>
    </w:p>
    <w:p w:rsidR="00DE3E80" w:rsidRDefault="00DE3E80" w:rsidP="00DE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3E80" w:rsidRDefault="00DE3E80" w:rsidP="00DE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E3E80" w:rsidRPr="00DE3E80" w:rsidRDefault="00DE3E80" w:rsidP="00DE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3E80" w:rsidRPr="00DE3E80" w:rsidSect="00DE3E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80" w:rsidRDefault="00DE3E80">
      <w:r>
        <w:separator/>
      </w:r>
    </w:p>
  </w:endnote>
  <w:endnote w:type="continuationSeparator" w:id="0">
    <w:p w:rsidR="00DE3E80" w:rsidRDefault="00DE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80" w:rsidRDefault="00DE3E80">
      <w:r>
        <w:separator/>
      </w:r>
    </w:p>
  </w:footnote>
  <w:footnote w:type="continuationSeparator" w:id="0">
    <w:p w:rsidR="00DE3E80" w:rsidRDefault="00DE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2/2019/P"/>
    <w:docVar w:name="Sprawa" w:val="określenia wysokości i zasad pobierania kaucji zabezpieczającej pokrycie należności z tytułu najmu lokali wchodzących w skład mieszkaniowego zasobu Miasta Poznania."/>
  </w:docVars>
  <w:rsids>
    <w:rsidRoot w:val="00DE3E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3E80"/>
    <w:rsid w:val="00E30060"/>
    <w:rsid w:val="00E360D3"/>
    <w:rsid w:val="00F61F3F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A263D-D93F-4936-93A3-B5C905E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766</Words>
  <Characters>4225</Characters>
  <Application>Microsoft Office Word</Application>
  <DocSecurity>0</DocSecurity>
  <Lines>114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2019-12-23T13:23:00Z</dcterms:created>
  <dcterms:modified xsi:type="dcterms:W3CDTF">2019-12-23T13:23:00Z</dcterms:modified>
</cp:coreProperties>
</file>