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3CC6">
          <w:t>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3CC6">
        <w:rPr>
          <w:b/>
          <w:sz w:val="28"/>
        </w:rPr>
        <w:fldChar w:fldCharType="separate"/>
      </w:r>
      <w:r w:rsidR="005B3CC6">
        <w:rPr>
          <w:b/>
          <w:sz w:val="28"/>
        </w:rPr>
        <w:t>8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3CC6">
              <w:rPr>
                <w:b/>
                <w:sz w:val="24"/>
                <w:szCs w:val="24"/>
              </w:rPr>
              <w:fldChar w:fldCharType="separate"/>
            </w:r>
            <w:r w:rsidR="005B3CC6">
              <w:rPr>
                <w:b/>
                <w:sz w:val="24"/>
                <w:szCs w:val="24"/>
              </w:rPr>
              <w:t>rozstrzygnięcia otwartego konkursu ofert nr 24/2020 na realizację zadań publicznych w roku 2020 z rozdziału 85153 oraz 85154 w obszarze przeciwdziałania uzależnieniom i patologiom społecznym,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3CC6" w:rsidP="005B3C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3CC6">
        <w:rPr>
          <w:color w:val="000000"/>
          <w:sz w:val="24"/>
        </w:rPr>
        <w:t>Na podstawie</w:t>
      </w:r>
      <w:r w:rsidRPr="005B3CC6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 oraz art. 5 ust. 4 pkt 1 ustawy z dnia 24 kwietnia 2003 r. o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działalności pożytku publicznego i o wolontariacie (Dz. U. z 2019 r. poz. 688 z późn. zm.)</w:t>
      </w:r>
      <w:r w:rsidRPr="005B3CC6">
        <w:rPr>
          <w:color w:val="000000"/>
          <w:sz w:val="24"/>
        </w:rPr>
        <w:t xml:space="preserve"> zarządza się, co następuje:</w:t>
      </w:r>
    </w:p>
    <w:p w:rsidR="005B3CC6" w:rsidRDefault="005B3CC6" w:rsidP="005B3CC6">
      <w:pPr>
        <w:spacing w:line="360" w:lineRule="auto"/>
        <w:jc w:val="both"/>
        <w:rPr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3CC6" w:rsidRDefault="005B3CC6" w:rsidP="005B3CC6">
      <w:pPr>
        <w:keepNext/>
        <w:spacing w:line="360" w:lineRule="auto"/>
        <w:rPr>
          <w:color w:val="000000"/>
          <w:sz w:val="24"/>
        </w:rPr>
      </w:pPr>
    </w:p>
    <w:p w:rsidR="005B3CC6" w:rsidRPr="005B3CC6" w:rsidRDefault="005B3CC6" w:rsidP="005B3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3CC6">
        <w:rPr>
          <w:color w:val="000000"/>
          <w:sz w:val="24"/>
          <w:szCs w:val="24"/>
        </w:rPr>
        <w:t>Postanawia się udzielić dotacji na zadania z obszaru przeciwdziałania uzależnieniom i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patologiom społecznym, realizowane w roku 2020 przez podmioty wymienione w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załączniku nr 1 do zarządzenia, i przekazać na ten cel kwotę 1 370 000 zł., w tym:</w:t>
      </w:r>
    </w:p>
    <w:p w:rsidR="005B3CC6" w:rsidRPr="005B3CC6" w:rsidRDefault="005B3CC6" w:rsidP="005B3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CC6">
        <w:rPr>
          <w:color w:val="000000"/>
          <w:sz w:val="24"/>
          <w:szCs w:val="24"/>
        </w:rPr>
        <w:t>1) Realizacja działań integrujących psychoprofilaktykę z aktywnością sportową poprzez prowadzenie zajęć sportowo-rekreacyjnych dla dzieci i młodzieży miasta Poznania w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ramach profilaktyki i rozwiązywania problemów alkoholowych, w tym: „Nauka pływania dla dzieci szkół podstawowych miasta Poznania" – 900 000 zł;</w:t>
      </w:r>
    </w:p>
    <w:p w:rsidR="005B3CC6" w:rsidRPr="005B3CC6" w:rsidRDefault="005B3CC6" w:rsidP="005B3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CC6">
        <w:rPr>
          <w:color w:val="000000"/>
          <w:sz w:val="24"/>
          <w:szCs w:val="24"/>
        </w:rPr>
        <w:t>2) Realizacja działań integrujących psychoprofilaktykę z aktywnością sportową poprzez prowadzenie zajęć sportowo-rekreacyjnych dla dzieci i młodzieży miasta Poznania w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ramach profilaktyki i rozwiązywania problemów alkoholowych, w tym: „Poznańskie igrzyska młodzieży szkolnej” – 270 000 zł;</w:t>
      </w:r>
    </w:p>
    <w:p w:rsidR="005B3CC6" w:rsidRDefault="005B3CC6" w:rsidP="005B3C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CC6">
        <w:rPr>
          <w:color w:val="000000"/>
          <w:sz w:val="24"/>
          <w:szCs w:val="24"/>
        </w:rPr>
        <w:t>3) Realizacja działań integrujących psychoprofilaktykę z aktywnością sportową poprzez prowadzenie zajęć sportowo-rekreacyjnych dla dzieci i młodzieży miasta Poznania w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ramach przeciwdziałania narkomanii – 200 000 zł.</w:t>
      </w:r>
    </w:p>
    <w:p w:rsidR="005B3CC6" w:rsidRDefault="005B3CC6" w:rsidP="005B3CC6">
      <w:pPr>
        <w:spacing w:line="360" w:lineRule="auto"/>
        <w:jc w:val="both"/>
        <w:rPr>
          <w:color w:val="000000"/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3CC6" w:rsidRDefault="005B3CC6" w:rsidP="005B3CC6">
      <w:pPr>
        <w:keepNext/>
        <w:spacing w:line="360" w:lineRule="auto"/>
        <w:rPr>
          <w:color w:val="000000"/>
          <w:sz w:val="24"/>
        </w:rPr>
      </w:pPr>
    </w:p>
    <w:p w:rsidR="005B3CC6" w:rsidRDefault="005B3CC6" w:rsidP="005B3C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3CC6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5B3CC6" w:rsidRDefault="005B3CC6" w:rsidP="005B3CC6">
      <w:pPr>
        <w:spacing w:line="360" w:lineRule="auto"/>
        <w:jc w:val="both"/>
        <w:rPr>
          <w:color w:val="000000"/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3CC6" w:rsidRDefault="005B3CC6" w:rsidP="005B3CC6">
      <w:pPr>
        <w:keepNext/>
        <w:spacing w:line="360" w:lineRule="auto"/>
        <w:rPr>
          <w:color w:val="000000"/>
          <w:sz w:val="24"/>
        </w:rPr>
      </w:pPr>
    </w:p>
    <w:p w:rsidR="005B3CC6" w:rsidRDefault="005B3CC6" w:rsidP="005B3C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3CC6">
        <w:rPr>
          <w:color w:val="000000"/>
          <w:sz w:val="24"/>
          <w:szCs w:val="24"/>
        </w:rPr>
        <w:t>Czyni się Dyrektora Wydziału Sportu odpowiedzialnym za zawarcie umów z podmiotami, o</w:t>
      </w:r>
      <w:r w:rsidR="00CE7D36">
        <w:rPr>
          <w:color w:val="000000"/>
          <w:sz w:val="24"/>
          <w:szCs w:val="24"/>
        </w:rPr>
        <w:t> </w:t>
      </w:r>
      <w:r w:rsidRPr="005B3CC6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5B3CC6" w:rsidRDefault="005B3CC6" w:rsidP="005B3CC6">
      <w:pPr>
        <w:spacing w:line="360" w:lineRule="auto"/>
        <w:jc w:val="both"/>
        <w:rPr>
          <w:color w:val="000000"/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3CC6" w:rsidRDefault="005B3CC6" w:rsidP="005B3CC6">
      <w:pPr>
        <w:keepNext/>
        <w:spacing w:line="360" w:lineRule="auto"/>
        <w:rPr>
          <w:color w:val="000000"/>
          <w:sz w:val="24"/>
        </w:rPr>
      </w:pPr>
    </w:p>
    <w:p w:rsidR="005B3CC6" w:rsidRDefault="005B3CC6" w:rsidP="005B3C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3CC6">
        <w:rPr>
          <w:color w:val="000000"/>
          <w:sz w:val="24"/>
          <w:szCs w:val="24"/>
        </w:rPr>
        <w:t>Wykonanie zarządzenia powierza się Dyrektorowi Wydziału Sportu.</w:t>
      </w:r>
    </w:p>
    <w:p w:rsidR="005B3CC6" w:rsidRDefault="005B3CC6" w:rsidP="005B3CC6">
      <w:pPr>
        <w:spacing w:line="360" w:lineRule="auto"/>
        <w:jc w:val="both"/>
        <w:rPr>
          <w:color w:val="000000"/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3CC6" w:rsidRDefault="005B3CC6" w:rsidP="005B3CC6">
      <w:pPr>
        <w:keepNext/>
        <w:spacing w:line="360" w:lineRule="auto"/>
        <w:rPr>
          <w:color w:val="000000"/>
          <w:sz w:val="24"/>
        </w:rPr>
      </w:pPr>
    </w:p>
    <w:p w:rsidR="005B3CC6" w:rsidRDefault="005B3CC6" w:rsidP="005B3C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3CC6">
        <w:rPr>
          <w:color w:val="000000"/>
          <w:sz w:val="24"/>
          <w:szCs w:val="24"/>
        </w:rPr>
        <w:t>Zarządzenie wchodzi w życie z dniem podpisania.</w:t>
      </w:r>
    </w:p>
    <w:p w:rsidR="005B3CC6" w:rsidRDefault="005B3CC6" w:rsidP="005B3CC6">
      <w:pPr>
        <w:spacing w:line="360" w:lineRule="auto"/>
        <w:jc w:val="both"/>
        <w:rPr>
          <w:color w:val="000000"/>
          <w:sz w:val="24"/>
        </w:rPr>
      </w:pPr>
    </w:p>
    <w:p w:rsidR="005B3CC6" w:rsidRDefault="005B3CC6" w:rsidP="005B3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3CC6" w:rsidRDefault="005B3CC6" w:rsidP="005B3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3CC6" w:rsidRPr="005B3CC6" w:rsidRDefault="005B3CC6" w:rsidP="005B3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3CC6" w:rsidRPr="005B3CC6" w:rsidSect="005B3C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C6" w:rsidRDefault="005B3CC6">
      <w:r>
        <w:separator/>
      </w:r>
    </w:p>
  </w:endnote>
  <w:endnote w:type="continuationSeparator" w:id="0">
    <w:p w:rsidR="005B3CC6" w:rsidRDefault="005B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C6" w:rsidRDefault="005B3CC6">
      <w:r>
        <w:separator/>
      </w:r>
    </w:p>
  </w:footnote>
  <w:footnote w:type="continuationSeparator" w:id="0">
    <w:p w:rsidR="005B3CC6" w:rsidRDefault="005B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0r."/>
    <w:docVar w:name="AktNr" w:val="15/2020/P"/>
    <w:docVar w:name="Sprawa" w:val="rozstrzygnięcia otwartego konkursu ofert nr 24/2020 na realizację zadań publicznych w roku 2020 z rozdziału 85153 oraz 85154 w obszarze przeciwdziałania uzależnieniom i patologiom społecznym, realizowanych przez podmioty niezaliczane do sektora finansów publicznych."/>
  </w:docVars>
  <w:rsids>
    <w:rsidRoot w:val="005B3C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CC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D3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5185-1849-4404-8305-5AFB2989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2091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2020-01-08T08:39:00Z</dcterms:created>
  <dcterms:modified xsi:type="dcterms:W3CDTF">2020-01-08T08:39:00Z</dcterms:modified>
</cp:coreProperties>
</file>