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407F">
          <w:t>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407F">
        <w:rPr>
          <w:b/>
          <w:sz w:val="28"/>
        </w:rPr>
        <w:fldChar w:fldCharType="separate"/>
      </w:r>
      <w:r w:rsidR="00F4407F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40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407F">
              <w:rPr>
                <w:b/>
                <w:sz w:val="24"/>
                <w:szCs w:val="24"/>
              </w:rPr>
              <w:fldChar w:fldCharType="separate"/>
            </w:r>
            <w:r w:rsidR="00F4407F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o charakterze dydaktycznym zakupionych w ramach projektu pod nazwą „Wyposażenie placówek oświatowych w nowoczesny i 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407F" w:rsidP="00F440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407F">
        <w:rPr>
          <w:color w:val="000000"/>
          <w:sz w:val="24"/>
        </w:rPr>
        <w:t xml:space="preserve">Na podstawie </w:t>
      </w:r>
      <w:r w:rsidRPr="00F4407F">
        <w:rPr>
          <w:color w:val="000000"/>
          <w:sz w:val="24"/>
          <w:szCs w:val="24"/>
        </w:rPr>
        <w:t xml:space="preserve">art. 30 ust. 2 pkt 3 ustawy z dnia 8 marca 1990 r. o samorządzie gminnym (Dz. U. z 2019 r. poz. 506 ze zm.)     </w:t>
      </w:r>
      <w:r w:rsidRPr="00F4407F">
        <w:rPr>
          <w:color w:val="000000"/>
          <w:sz w:val="24"/>
        </w:rPr>
        <w:t xml:space="preserve"> zarządza się, co następuje:</w:t>
      </w:r>
    </w:p>
    <w:p w:rsidR="00F4407F" w:rsidRDefault="00F4407F" w:rsidP="00F4407F">
      <w:pPr>
        <w:spacing w:line="360" w:lineRule="auto"/>
        <w:jc w:val="both"/>
        <w:rPr>
          <w:sz w:val="24"/>
        </w:rPr>
      </w:pPr>
    </w:p>
    <w:p w:rsidR="00F4407F" w:rsidRDefault="00F4407F" w:rsidP="00F44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407F" w:rsidRDefault="00F4407F" w:rsidP="00F4407F">
      <w:pPr>
        <w:keepNext/>
        <w:spacing w:line="360" w:lineRule="auto"/>
        <w:rPr>
          <w:color w:val="000000"/>
          <w:sz w:val="24"/>
        </w:rPr>
      </w:pPr>
    </w:p>
    <w:p w:rsidR="00F4407F" w:rsidRPr="00F4407F" w:rsidRDefault="00F4407F" w:rsidP="00F440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407F">
        <w:rPr>
          <w:color w:val="000000"/>
          <w:sz w:val="24"/>
          <w:szCs w:val="24"/>
        </w:rPr>
        <w:t xml:space="preserve">Przekazuje się na stan majątkowy Zespołu Szkół Samochodowych im. inż. Tadeusza Tańskiego, z siedzibą przy ul. Ludwika Zamenhofa 142, 61-139 Poznań, środki trwałe dydaktyczne o łącznej wartości </w:t>
      </w:r>
      <w:r w:rsidRPr="00F4407F">
        <w:rPr>
          <w:b/>
          <w:bCs/>
          <w:color w:val="000000"/>
          <w:sz w:val="24"/>
          <w:szCs w:val="24"/>
        </w:rPr>
        <w:t>168 762,15</w:t>
      </w:r>
      <w:r w:rsidRPr="00F4407F">
        <w:rPr>
          <w:color w:val="000000"/>
          <w:sz w:val="24"/>
          <w:szCs w:val="24"/>
        </w:rPr>
        <w:t xml:space="preserve"> </w:t>
      </w:r>
      <w:r w:rsidRPr="00F4407F">
        <w:rPr>
          <w:b/>
          <w:bCs/>
          <w:color w:val="000000"/>
          <w:sz w:val="24"/>
          <w:szCs w:val="24"/>
        </w:rPr>
        <w:t xml:space="preserve">zł </w:t>
      </w:r>
      <w:r w:rsidRPr="00F4407F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7D28EE">
        <w:rPr>
          <w:color w:val="000000"/>
          <w:sz w:val="24"/>
          <w:szCs w:val="24"/>
        </w:rPr>
        <w:t> </w:t>
      </w:r>
      <w:r w:rsidRPr="00F4407F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F4407F" w:rsidRPr="00F4407F" w:rsidRDefault="00F4407F" w:rsidP="00F440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407F">
        <w:rPr>
          <w:color w:val="000000"/>
          <w:sz w:val="24"/>
          <w:szCs w:val="24"/>
        </w:rPr>
        <w:t>1) samochód osobowy KIA RIO (YB1) 1.2. EASY z instalacją gazową (1 szt.) – 55 848,15 zł;</w:t>
      </w:r>
    </w:p>
    <w:p w:rsidR="00F4407F" w:rsidRDefault="00F4407F" w:rsidP="00F440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407F">
        <w:rPr>
          <w:color w:val="000000"/>
          <w:sz w:val="24"/>
          <w:szCs w:val="24"/>
        </w:rPr>
        <w:t>2) samochód do nauki jazdy KIA RIO (YB1) 1.2. EASY z oprzyrządowaniem (2 szt.) –</w:t>
      </w:r>
      <w:r w:rsidR="007D28EE">
        <w:rPr>
          <w:color w:val="000000"/>
          <w:sz w:val="24"/>
          <w:szCs w:val="24"/>
        </w:rPr>
        <w:t> </w:t>
      </w:r>
      <w:r w:rsidRPr="00F4407F">
        <w:rPr>
          <w:color w:val="000000"/>
          <w:sz w:val="24"/>
          <w:szCs w:val="24"/>
        </w:rPr>
        <w:t>112 914,00 zł.</w:t>
      </w:r>
    </w:p>
    <w:p w:rsidR="00F4407F" w:rsidRDefault="00F4407F" w:rsidP="00F4407F">
      <w:pPr>
        <w:spacing w:line="360" w:lineRule="auto"/>
        <w:jc w:val="both"/>
        <w:rPr>
          <w:color w:val="000000"/>
          <w:sz w:val="24"/>
        </w:rPr>
      </w:pPr>
    </w:p>
    <w:p w:rsidR="00F4407F" w:rsidRDefault="00F4407F" w:rsidP="00F44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407F" w:rsidRDefault="00F4407F" w:rsidP="00F4407F">
      <w:pPr>
        <w:keepNext/>
        <w:spacing w:line="360" w:lineRule="auto"/>
        <w:rPr>
          <w:color w:val="000000"/>
          <w:sz w:val="24"/>
        </w:rPr>
      </w:pPr>
    </w:p>
    <w:p w:rsidR="00F4407F" w:rsidRDefault="00F4407F" w:rsidP="00F440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407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4407F" w:rsidRDefault="00F4407F" w:rsidP="00F4407F">
      <w:pPr>
        <w:spacing w:line="360" w:lineRule="auto"/>
        <w:jc w:val="both"/>
        <w:rPr>
          <w:color w:val="000000"/>
          <w:sz w:val="24"/>
        </w:rPr>
      </w:pPr>
    </w:p>
    <w:p w:rsidR="00F4407F" w:rsidRDefault="00F4407F" w:rsidP="00F44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407F" w:rsidRDefault="00F4407F" w:rsidP="00F4407F">
      <w:pPr>
        <w:keepNext/>
        <w:spacing w:line="360" w:lineRule="auto"/>
        <w:rPr>
          <w:color w:val="000000"/>
          <w:sz w:val="24"/>
        </w:rPr>
      </w:pPr>
    </w:p>
    <w:p w:rsidR="00F4407F" w:rsidRDefault="00F4407F" w:rsidP="00F440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407F">
        <w:rPr>
          <w:color w:val="000000"/>
          <w:sz w:val="24"/>
          <w:szCs w:val="24"/>
        </w:rPr>
        <w:t>Zarządzenie wchodzi w życie z dniem podpisania.</w:t>
      </w:r>
    </w:p>
    <w:p w:rsidR="00F4407F" w:rsidRDefault="00F4407F" w:rsidP="00F4407F">
      <w:pPr>
        <w:spacing w:line="360" w:lineRule="auto"/>
        <w:jc w:val="both"/>
        <w:rPr>
          <w:color w:val="000000"/>
          <w:sz w:val="24"/>
        </w:rPr>
      </w:pPr>
    </w:p>
    <w:p w:rsidR="00F4407F" w:rsidRDefault="00F4407F" w:rsidP="00F44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407F" w:rsidRDefault="00F4407F" w:rsidP="00F44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407F" w:rsidRPr="00F4407F" w:rsidRDefault="00F4407F" w:rsidP="00F44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407F" w:rsidRPr="00F4407F" w:rsidSect="00F440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7F" w:rsidRDefault="00F4407F">
      <w:r>
        <w:separator/>
      </w:r>
    </w:p>
  </w:endnote>
  <w:endnote w:type="continuationSeparator" w:id="0">
    <w:p w:rsidR="00F4407F" w:rsidRDefault="00F4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7F" w:rsidRDefault="00F4407F">
      <w:r>
        <w:separator/>
      </w:r>
    </w:p>
  </w:footnote>
  <w:footnote w:type="continuationSeparator" w:id="0">
    <w:p w:rsidR="00F4407F" w:rsidRDefault="00F4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96/2020/P"/>
    <w:docVar w:name="Sprawa" w:val="przekazania na stan majątkowy Zespołu Szkół Samochodowych im. inż. Tadeusza Tańskiego, z siedzibą przy ul. Ludwika Zamenhofa 142, 61-139 Poznań, środków trwałych o charakterze dydaktycznym zakupionych w ramach projektu pod nazwą „Wyposażenie placówek oświatowych w nowoczesny i wysokospecjalistyczny sprzęt technologiczny na terenie MOF Poznania”."/>
  </w:docVars>
  <w:rsids>
    <w:rsidRoot w:val="00F440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8E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407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556A-D4BD-4834-A203-86222BD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1502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2020-02-10T10:44:00Z</dcterms:created>
  <dcterms:modified xsi:type="dcterms:W3CDTF">2020-02-10T10:44:00Z</dcterms:modified>
</cp:coreProperties>
</file>