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372D">
              <w:rPr>
                <w:b/>
              </w:rPr>
              <w:fldChar w:fldCharType="separate"/>
            </w:r>
            <w:r w:rsidR="0028372D">
              <w:rPr>
                <w:b/>
              </w:rPr>
              <w:t>ogłoszenia wykazu nr CDXCI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372D" w:rsidRDefault="00FA63B5" w:rsidP="0028372D">
      <w:pPr>
        <w:spacing w:line="360" w:lineRule="auto"/>
        <w:jc w:val="both"/>
      </w:pPr>
      <w:bookmarkStart w:id="2" w:name="z1"/>
      <w:bookmarkEnd w:id="2"/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budynkach będących własnością Miasta Poznania, a ich najemcy złożyli wniosek o wykup do dnia 31 grudnia 2008 r. 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Pierwszeństwo w nabyciu wykazanych lokali wraz z udziałem we współwłasności nieruchomości gruntowej przysługuje najemcom na podstawie art. 34 ust. 1 pkt 3 ustawy z</w:t>
      </w:r>
      <w:r w:rsidR="008A1DE3">
        <w:rPr>
          <w:color w:val="000000"/>
          <w:szCs w:val="20"/>
        </w:rPr>
        <w:t> </w:t>
      </w:r>
      <w:r w:rsidRPr="0028372D">
        <w:rPr>
          <w:color w:val="000000"/>
          <w:szCs w:val="20"/>
        </w:rPr>
        <w:t xml:space="preserve">dnia 21 sierpnia 1997 r. o gospodarce nieruchomościami (Dz. U. z 2020 r. poz. 65). 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Ujęte na wykazie lokale mieszkalne są lokalami samodzielnymi w rozumieniu art. 2 ust. 2</w:t>
      </w:r>
      <w:r w:rsidR="008A1DE3">
        <w:rPr>
          <w:color w:val="000000"/>
          <w:szCs w:val="20"/>
        </w:rPr>
        <w:t> </w:t>
      </w:r>
      <w:r w:rsidRPr="0028372D">
        <w:rPr>
          <w:color w:val="000000"/>
          <w:szCs w:val="20"/>
        </w:rPr>
        <w:t>ustawy o własności lokali z dnia 24 czerwca 1994 r. (Dz. U. z 2019 r. poz. 737 z</w:t>
      </w:r>
      <w:r w:rsidR="008A1DE3">
        <w:rPr>
          <w:color w:val="000000"/>
          <w:szCs w:val="20"/>
        </w:rPr>
        <w:t> </w:t>
      </w:r>
      <w:r w:rsidRPr="0028372D">
        <w:rPr>
          <w:color w:val="000000"/>
          <w:szCs w:val="20"/>
        </w:rPr>
        <w:t>późniejszymi zmianami), co zostało potwierdzone przez Prezydenta Miasta Poznania w</w:t>
      </w:r>
      <w:r w:rsidR="008A1DE3">
        <w:rPr>
          <w:color w:val="000000"/>
          <w:szCs w:val="20"/>
        </w:rPr>
        <w:t> </w:t>
      </w:r>
      <w:r w:rsidRPr="0028372D">
        <w:rPr>
          <w:color w:val="000000"/>
          <w:szCs w:val="20"/>
        </w:rPr>
        <w:t>formie zaświadczeń.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Szczegółowe warunki nabycia lokalu wraz z udziałem we współwłasności nieruchomości gruntowej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w protokole uzgodnień, który stanowić będzie podstawę spisania umowy notarialnej.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Bonifikaty przysługujące najemcom przy wykupie lokalu mieszkalnego obejmują cenę lokalu, w tym cenę udziału w prawie własności gruntu.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8A1DE3">
        <w:rPr>
          <w:color w:val="000000"/>
          <w:szCs w:val="20"/>
        </w:rPr>
        <w:t> </w:t>
      </w:r>
      <w:r w:rsidRPr="0028372D">
        <w:rPr>
          <w:color w:val="000000"/>
          <w:szCs w:val="20"/>
        </w:rPr>
        <w:t>pierwszą ratę.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Na podstawie przepisu art. 35 ust. 1 ustawy z dnia 21 sierpnia 1997 r. o gospodarce nieruchomościami (Dz. U. z 2020 r. poz. 65) Prezydent Miasta Poznania podaje do publicznej wiadomości wykaz lokalu mieszkalnego przeznaczonego do sprzedaży na rzecz jego najemcy.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28372D" w:rsidRPr="0028372D" w:rsidRDefault="0028372D" w:rsidP="0028372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28372D" w:rsidRDefault="0028372D" w:rsidP="0028372D">
      <w:pPr>
        <w:spacing w:line="360" w:lineRule="auto"/>
        <w:jc w:val="both"/>
        <w:rPr>
          <w:color w:val="000000"/>
          <w:szCs w:val="20"/>
        </w:rPr>
      </w:pPr>
      <w:r w:rsidRPr="0028372D">
        <w:rPr>
          <w:color w:val="000000"/>
          <w:szCs w:val="20"/>
        </w:rPr>
        <w:t>W tym stanie rzeczy wydanie zarządzenia jest uzasadnione.</w:t>
      </w:r>
    </w:p>
    <w:p w:rsidR="0028372D" w:rsidRDefault="0028372D" w:rsidP="0028372D">
      <w:pPr>
        <w:spacing w:line="360" w:lineRule="auto"/>
        <w:jc w:val="both"/>
      </w:pPr>
    </w:p>
    <w:p w:rsidR="0028372D" w:rsidRDefault="0028372D" w:rsidP="0028372D">
      <w:pPr>
        <w:keepNext/>
        <w:spacing w:line="360" w:lineRule="auto"/>
        <w:jc w:val="center"/>
      </w:pPr>
      <w:r>
        <w:t>DYREKTOR WYDZIAŁU</w:t>
      </w:r>
    </w:p>
    <w:p w:rsidR="0028372D" w:rsidRPr="0028372D" w:rsidRDefault="0028372D" w:rsidP="0028372D">
      <w:pPr>
        <w:keepNext/>
        <w:spacing w:line="360" w:lineRule="auto"/>
        <w:jc w:val="center"/>
      </w:pPr>
      <w:r>
        <w:t>(-) Magda Albińska</w:t>
      </w:r>
    </w:p>
    <w:sectPr w:rsidR="0028372D" w:rsidRPr="0028372D" w:rsidSect="002837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2D" w:rsidRDefault="0028372D">
      <w:r>
        <w:separator/>
      </w:r>
    </w:p>
  </w:endnote>
  <w:endnote w:type="continuationSeparator" w:id="0">
    <w:p w:rsidR="0028372D" w:rsidRDefault="0028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2D" w:rsidRDefault="0028372D">
      <w:r>
        <w:separator/>
      </w:r>
    </w:p>
  </w:footnote>
  <w:footnote w:type="continuationSeparator" w:id="0">
    <w:p w:rsidR="0028372D" w:rsidRDefault="0028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I lokali mieszkalnych przeznaczonych do sprzedaży z równoczesną sprzedażą udziału we współwłasności nieruchomości gruntowej."/>
  </w:docVars>
  <w:rsids>
    <w:rsidRoot w:val="0028372D"/>
    <w:rsid w:val="000607A3"/>
    <w:rsid w:val="001B1D53"/>
    <w:rsid w:val="0022095A"/>
    <w:rsid w:val="0028372D"/>
    <w:rsid w:val="002946C5"/>
    <w:rsid w:val="002C29F3"/>
    <w:rsid w:val="00796326"/>
    <w:rsid w:val="008A1D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577C-F79A-4BE6-A0E5-550302B4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432</Words>
  <Characters>2614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2020-02-17T11:05:00Z</dcterms:created>
  <dcterms:modified xsi:type="dcterms:W3CDTF">2020-02-17T11:05:00Z</dcterms:modified>
</cp:coreProperties>
</file>